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overflowPunct w:val="0"/>
        <w:spacing w:before="156" w:beforeLines="50" w:after="156" w:afterLines="50" w:line="59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</w:rPr>
        <w:t>绿色供应链管理企业推荐汇总表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62"/>
        <w:gridCol w:w="707"/>
        <w:gridCol w:w="710"/>
        <w:gridCol w:w="1278"/>
        <w:gridCol w:w="1704"/>
        <w:gridCol w:w="838"/>
        <w:gridCol w:w="713"/>
        <w:gridCol w:w="713"/>
        <w:gridCol w:w="713"/>
        <w:gridCol w:w="713"/>
        <w:gridCol w:w="713"/>
        <w:gridCol w:w="713"/>
        <w:gridCol w:w="713"/>
        <w:gridCol w:w="713"/>
        <w:gridCol w:w="716"/>
        <w:gridCol w:w="71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地区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所属行业及行业影响力（行业排名及市场占有率情况）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企业基本概况（2023年度主要产品产量、企业销售收入及利税，质量、品牌、技术创新等等。不超过400字）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绿色供应链管理做法及成效（重点从供应商管理、信息平台建设、绿色回收、绿色信息披露等方面，结合企业特点，介绍比较突出的亮点工作及成效指标。不超过400字）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管理体系建设情况（质量、能源、环境、碳排放、碳足迹等）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是否建立绿色供应链管理信息平台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主要供应商数量及主要供应商中绿色工厂名单（省级及以上）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社会责任履行情况（是否发布社会责任报告、ESG报告等）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低风险供应商占比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产品及包装回收率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2023年营收（万元）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法人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/项目负责人：姓名/职务/电话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服务支撑机构名称/负责人/电话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评价参照标准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绿色工厂获评年度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评价得分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overflowPunct w:val="0"/>
              <w:adjustRightInd w:val="0"/>
              <w:snapToGrid w:val="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  <w:adjustRightInd w:val="0"/>
        <w:snapToGrid w:val="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ascii="Times New Roman" w:hAnsi="Times New Roman" w:eastAsia="方正仿宋_GBK" w:cs="Times New Roman"/>
          <w:sz w:val="24"/>
          <w:szCs w:val="24"/>
        </w:rPr>
        <w:t>有关指标均为（2023年）数据。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ascii="Times New Roman" w:hAnsi="Times New Roman" w:eastAsia="方正仿宋_GBK" w:cs="Times New Roman"/>
          <w:sz w:val="24"/>
          <w:szCs w:val="24"/>
        </w:rPr>
        <w:t>汇总表填写内容要与评价报告相一致，发现并经核实存在弄虚作假行为的取消绿色工厂遴选资格。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DI0MjUwNTA0NzA0ZWRjYzdmMTVkN2FjY2NhODkifQ=="/>
  </w:docVars>
  <w:rsids>
    <w:rsidRoot w:val="00000000"/>
    <w:rsid w:val="08A00EA9"/>
    <w:rsid w:val="1212126F"/>
    <w:rsid w:val="19EC5A31"/>
    <w:rsid w:val="468A27AD"/>
    <w:rsid w:val="54614075"/>
    <w:rsid w:val="5B204AE9"/>
    <w:rsid w:val="60B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2024-02-27T07:47:00Z</dcterms:created>
  <dc:creator>Administrator</dc:creator>
  <cp:lastModifiedBy>宇</cp:lastModifiedBy>
  <cp:lastPrinted>2024-03-06T07:52:00Z</cp:lastPrinted>
  <dcterms:modified xsi:type="dcterms:W3CDTF">2024-03-06T08:23:26Z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4622864496EE44919456A6983F9A5AA1_12</vt:lpwstr>
  </property>
</Properties>
</file>