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0A848">
      <w:pPr>
        <w:ind w:firstLine="0" w:firstLineChars="0"/>
        <w:rPr>
          <w:rFonts w:eastAsia="方正黑体_GBK" w:cs="Times New Roman"/>
        </w:rPr>
      </w:pPr>
      <w:r>
        <w:rPr>
          <w:rFonts w:eastAsia="方正黑体_GBK" w:cs="Times New Roman"/>
        </w:rPr>
        <w:t>附件2</w:t>
      </w:r>
    </w:p>
    <w:p w14:paraId="125EAE9A">
      <w:pPr>
        <w:ind w:firstLine="0" w:firstLineChars="0"/>
        <w:rPr>
          <w:rFonts w:eastAsia="方正黑体_GBK" w:cs="Times New Roman"/>
        </w:rPr>
      </w:pPr>
    </w:p>
    <w:p w14:paraId="18174E6A">
      <w:pPr>
        <w:widowControl w:val="0"/>
        <w:overflowPunct w:val="0"/>
        <w:spacing w:line="590" w:lineRule="exact"/>
        <w:ind w:firstLine="0" w:firstLineChars="0"/>
        <w:jc w:val="center"/>
        <w:rPr>
          <w:rFonts w:ascii="Times New Roman" w:hAnsi="Times New Roman" w:eastAsia="方正小标宋_GBK" w:cs="Times New Roman"/>
          <w:bCs/>
          <w:kern w:val="2"/>
          <w:sz w:val="44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Cs/>
          <w:kern w:val="2"/>
          <w:sz w:val="44"/>
          <w:szCs w:val="32"/>
          <w:lang w:val="en-US" w:eastAsia="zh-CN" w:bidi="ar-SA"/>
        </w:rPr>
        <w:t>工业机器人行业规范企业申请报告</w:t>
      </w:r>
    </w:p>
    <w:p w14:paraId="79EBAAC3">
      <w:pPr>
        <w:ind w:firstLine="640"/>
        <w:rPr>
          <w:rFonts w:cs="Times New Roman"/>
        </w:rPr>
      </w:pPr>
    </w:p>
    <w:p w14:paraId="6DBF42A8">
      <w:pPr>
        <w:spacing w:line="600" w:lineRule="exact"/>
        <w:ind w:firstLine="640"/>
        <w:rPr>
          <w:rFonts w:eastAsia="仿宋_GB2312" w:cs="Times New Roman"/>
          <w:szCs w:val="32"/>
        </w:rPr>
      </w:pPr>
    </w:p>
    <w:p w14:paraId="1D112B3E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13A67E2B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1F775A9B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628305D9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131BF1DF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6398EA84">
      <w:pPr>
        <w:widowControl/>
        <w:overflowPunct w:val="0"/>
        <w:spacing w:before="217" w:beforeLines="50" w:beforeAutospacing="0" w:after="217" w:afterLines="50" w:afterAutospacing="0" w:line="360" w:lineRule="auto"/>
        <w:ind w:firstLine="1680" w:firstLineChars="600"/>
        <w:jc w:val="left"/>
        <w:rPr>
          <w:rFonts w:ascii="Times New Roman" w:hAnsi="Times New Roman" w:eastAsia="宋体" w:cs="宋体"/>
          <w:kern w:val="0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  <w:t>企业名称：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ascii="Times New Roman" w:hAnsi="Times New Roman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            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  <w:t>（盖章）</w:t>
      </w:r>
    </w:p>
    <w:p w14:paraId="1812348D">
      <w:pPr>
        <w:widowControl/>
        <w:overflowPunct w:val="0"/>
        <w:spacing w:before="217" w:beforeLines="50" w:beforeAutospacing="0" w:after="217" w:afterLines="50" w:afterAutospacing="0" w:line="360" w:lineRule="auto"/>
        <w:ind w:firstLine="1680" w:firstLineChars="600"/>
        <w:jc w:val="left"/>
        <w:rPr>
          <w:rFonts w:ascii="Times New Roman" w:hAnsi="Times New Roman" w:eastAsia="宋体" w:cs="宋体"/>
          <w:kern w:val="0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  <w:t>联</w:t>
      </w:r>
      <w:r>
        <w:rPr>
          <w:rFonts w:ascii="Times New Roman" w:hAnsi="Times New Roman" w:eastAsia="宋体" w:cs="宋体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  <w:t>系</w:t>
      </w:r>
      <w:r>
        <w:rPr>
          <w:rFonts w:ascii="Times New Roman" w:hAnsi="Times New Roman" w:eastAsia="宋体" w:cs="宋体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  <w:t>人：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ascii="Times New Roman" w:hAnsi="Times New Roman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            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ascii="Times New Roman" w:hAnsi="Times New Roman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宋体" w:cs="宋体"/>
          <w:kern w:val="0"/>
          <w:sz w:val="28"/>
          <w:szCs w:val="28"/>
          <w:lang w:val="en-US" w:eastAsia="zh-CN" w:bidi="ar-SA"/>
        </w:rPr>
        <w:t xml:space="preserve">  </w:t>
      </w:r>
    </w:p>
    <w:p w14:paraId="335F2118">
      <w:pPr>
        <w:widowControl/>
        <w:overflowPunct w:val="0"/>
        <w:spacing w:before="217" w:beforeLines="50" w:beforeAutospacing="0" w:after="217" w:afterLines="50" w:afterAutospacing="0" w:line="360" w:lineRule="auto"/>
        <w:ind w:firstLine="1680" w:firstLineChars="600"/>
        <w:jc w:val="left"/>
        <w:rPr>
          <w:rFonts w:ascii="Times New Roman" w:hAnsi="Times New Roman" w:eastAsia="宋体" w:cs="宋体"/>
          <w:kern w:val="0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  <w:t>联系方式：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ascii="Times New Roman" w:hAnsi="Times New Roman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            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ascii="Times New Roman" w:hAnsi="Times New Roman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宋体" w:cs="宋体"/>
          <w:kern w:val="0"/>
          <w:sz w:val="28"/>
          <w:szCs w:val="28"/>
          <w:lang w:val="en-US" w:eastAsia="zh-CN" w:bidi="ar-SA"/>
        </w:rPr>
        <w:t xml:space="preserve">   </w:t>
      </w:r>
    </w:p>
    <w:p w14:paraId="755B40C4">
      <w:pPr>
        <w:widowControl/>
        <w:overflowPunct w:val="0"/>
        <w:spacing w:before="217" w:beforeLines="50" w:beforeAutospacing="0" w:after="217" w:afterLines="50" w:afterAutospacing="0" w:line="360" w:lineRule="auto"/>
        <w:ind w:firstLine="1680" w:firstLineChars="600"/>
        <w:jc w:val="left"/>
        <w:rPr>
          <w:rFonts w:ascii="Times New Roman" w:hAnsi="Times New Roman" w:eastAsia="宋体" w:cs="宋体"/>
          <w:kern w:val="0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  <w:t>申报日期：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ascii="Times New Roman" w:hAnsi="Times New Roman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            </w:t>
      </w:r>
      <w:r>
        <w:rPr>
          <w:rFonts w:ascii="宋体" w:hAnsi="宋体" w:eastAsia="宋体" w:cs="宋体"/>
          <w:kern w:val="0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ascii="Times New Roman" w:hAnsi="Times New Roman" w:eastAsia="宋体" w:cs="宋体"/>
          <w:kern w:val="0"/>
          <w:sz w:val="28"/>
          <w:szCs w:val="28"/>
          <w:lang w:val="en-US" w:eastAsia="zh-CN" w:bidi="ar-SA"/>
        </w:rPr>
        <w:t xml:space="preserve">  </w:t>
      </w:r>
    </w:p>
    <w:p w14:paraId="7B4742FC">
      <w:pPr>
        <w:widowControl/>
        <w:overflowPunct w:val="0"/>
        <w:spacing w:before="217" w:beforeLines="50" w:beforeAutospacing="0" w:after="217" w:afterLines="50" w:afterAutospacing="0" w:line="360" w:lineRule="auto"/>
        <w:ind w:firstLine="1680" w:firstLineChars="600"/>
        <w:jc w:val="left"/>
        <w:rPr>
          <w:rFonts w:ascii="Times New Roman" w:hAnsi="Times New Roman" w:eastAsia="宋体" w:cs="宋体"/>
          <w:kern w:val="0"/>
          <w:sz w:val="28"/>
          <w:szCs w:val="28"/>
          <w:lang w:val="en-US" w:eastAsia="zh-CN" w:bidi="ar-SA"/>
        </w:rPr>
      </w:pPr>
      <w:r>
        <w:rPr>
          <w:rFonts w:ascii="Times New Roman" w:hAnsi="Times New Roman" w:eastAsia="宋体" w:cs="宋体"/>
          <w:kern w:val="0"/>
          <w:sz w:val="28"/>
          <w:szCs w:val="28"/>
          <w:lang w:val="en-US" w:eastAsia="zh-CN" w:bidi="ar-SA"/>
        </w:rPr>
        <w:t xml:space="preserve"> </w:t>
      </w:r>
    </w:p>
    <w:p w14:paraId="5B2B73FF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12C8D429">
      <w:pPr>
        <w:widowControl/>
        <w:ind w:firstLine="641"/>
        <w:jc w:val="center"/>
        <w:rPr>
          <w:rFonts w:ascii="Calibri" w:hAnsi="Calibri" w:eastAsia="宋体" w:cs="Times New Roman"/>
          <w:sz w:val="21"/>
        </w:rPr>
      </w:pPr>
      <w:r>
        <w:rPr>
          <w:rFonts w:ascii="华文中宋" w:hAnsi="华文中宋" w:eastAsia="华文中宋" w:cs="Times New Roman"/>
          <w:b/>
          <w:szCs w:val="32"/>
        </w:rPr>
        <w:t>工业和信息化部制</w:t>
      </w:r>
    </w:p>
    <w:p w14:paraId="4C961A97">
      <w:pPr>
        <w:widowControl/>
        <w:spacing w:beforeAutospacing="1" w:afterAutospacing="1"/>
        <w:ind w:firstLine="641"/>
        <w:jc w:val="left"/>
        <w:rPr>
          <w:rFonts w:eastAsia="华文中宋"/>
          <w:b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985" w:left="1588" w:header="851" w:footer="1417" w:gutter="0"/>
          <w:pgNumType w:start="1"/>
          <w:cols w:space="720" w:num="1"/>
          <w:docGrid w:type="lines" w:linePitch="435" w:charSpace="0"/>
        </w:sectPr>
      </w:pPr>
    </w:p>
    <w:p w14:paraId="0B423953">
      <w:pPr>
        <w:widowControl/>
        <w:spacing w:before="100" w:beforeAutospacing="1" w:after="100" w:afterAutospacing="1"/>
        <w:ind w:firstLine="0" w:firstLineChars="0"/>
        <w:jc w:val="center"/>
        <w:rPr>
          <w:rFonts w:eastAsia="黑体" w:cs="Times New Roman"/>
          <w:kern w:val="0"/>
          <w:sz w:val="36"/>
          <w:szCs w:val="36"/>
        </w:rPr>
      </w:pPr>
      <w:r>
        <w:rPr>
          <w:rFonts w:ascii="黑体" w:hAnsi="黑体" w:eastAsia="黑体" w:cs="Times New Roman"/>
          <w:kern w:val="0"/>
          <w:sz w:val="36"/>
          <w:szCs w:val="36"/>
        </w:rPr>
        <w:t>填</w:t>
      </w:r>
      <w:r>
        <w:rPr>
          <w:rFonts w:eastAsia="黑体" w:cs="Times New Roman"/>
          <w:kern w:val="0"/>
          <w:sz w:val="36"/>
          <w:szCs w:val="36"/>
        </w:rPr>
        <w:t xml:space="preserve">  </w:t>
      </w:r>
      <w:r>
        <w:rPr>
          <w:rFonts w:ascii="黑体" w:hAnsi="黑体" w:eastAsia="黑体" w:cs="Times New Roman"/>
          <w:kern w:val="0"/>
          <w:sz w:val="36"/>
          <w:szCs w:val="36"/>
        </w:rPr>
        <w:t>报</w:t>
      </w:r>
      <w:r>
        <w:rPr>
          <w:rFonts w:eastAsia="黑体" w:cs="Times New Roman"/>
          <w:kern w:val="0"/>
          <w:sz w:val="36"/>
          <w:szCs w:val="36"/>
        </w:rPr>
        <w:t xml:space="preserve">  </w:t>
      </w:r>
      <w:r>
        <w:rPr>
          <w:rFonts w:ascii="黑体" w:hAnsi="黑体" w:eastAsia="黑体" w:cs="Times New Roman"/>
          <w:kern w:val="0"/>
          <w:sz w:val="36"/>
          <w:szCs w:val="36"/>
        </w:rPr>
        <w:t>须</w:t>
      </w:r>
      <w:r>
        <w:rPr>
          <w:rFonts w:eastAsia="黑体" w:cs="Times New Roman"/>
          <w:kern w:val="0"/>
          <w:sz w:val="36"/>
          <w:szCs w:val="36"/>
        </w:rPr>
        <w:t xml:space="preserve">  </w:t>
      </w:r>
      <w:r>
        <w:rPr>
          <w:rFonts w:ascii="黑体" w:hAnsi="黑体" w:eastAsia="黑体" w:cs="Times New Roman"/>
          <w:kern w:val="0"/>
          <w:sz w:val="36"/>
          <w:szCs w:val="36"/>
        </w:rPr>
        <w:t>知</w:t>
      </w:r>
    </w:p>
    <w:p w14:paraId="2C44B7D3">
      <w:pPr>
        <w:widowControl/>
        <w:spacing w:line="720" w:lineRule="auto"/>
        <w:ind w:firstLine="560"/>
        <w:jc w:val="left"/>
        <w:rPr>
          <w:rFonts w:eastAsia="宋体" w:cs="Times New Roman"/>
          <w:kern w:val="0"/>
          <w:sz w:val="28"/>
          <w:szCs w:val="28"/>
        </w:rPr>
      </w:pPr>
      <w:r>
        <w:rPr>
          <w:rFonts w:ascii="宋体" w:hAnsi="宋体" w:cs="Times New Roman"/>
          <w:kern w:val="0"/>
          <w:sz w:val="28"/>
          <w:szCs w:val="28"/>
        </w:rPr>
        <w:t>一</w:t>
      </w:r>
      <w:r>
        <w:rPr>
          <w:rFonts w:hint="eastAsia" w:ascii="方正仿宋_GBK" w:hAnsi="宋体" w:cs="Times New Roman"/>
          <w:kern w:val="0"/>
          <w:sz w:val="28"/>
          <w:szCs w:val="28"/>
        </w:rPr>
        <w:t>、</w:t>
      </w:r>
      <w:r>
        <w:rPr>
          <w:rFonts w:ascii="宋体" w:hAnsi="宋体" w:cs="Times New Roman"/>
          <w:kern w:val="0"/>
          <w:sz w:val="28"/>
          <w:szCs w:val="28"/>
        </w:rPr>
        <w:t>填写申请报告应确保所填资料真实准确。</w:t>
      </w:r>
    </w:p>
    <w:p w14:paraId="5FF78B2C">
      <w:pPr>
        <w:widowControl/>
        <w:spacing w:line="720" w:lineRule="auto"/>
        <w:ind w:firstLine="560"/>
        <w:jc w:val="left"/>
        <w:rPr>
          <w:rFonts w:cs="Times New Roman"/>
          <w:kern w:val="0"/>
          <w:sz w:val="28"/>
          <w:szCs w:val="28"/>
        </w:rPr>
      </w:pPr>
      <w:r>
        <w:rPr>
          <w:rFonts w:ascii="宋体" w:hAnsi="宋体" w:cs="Times New Roman"/>
          <w:kern w:val="0"/>
          <w:sz w:val="28"/>
          <w:szCs w:val="28"/>
        </w:rPr>
        <w:t>二</w:t>
      </w:r>
      <w:r>
        <w:rPr>
          <w:rFonts w:hint="eastAsia" w:ascii="方正仿宋_GBK" w:hAnsi="宋体" w:cs="Times New Roman"/>
          <w:kern w:val="0"/>
          <w:sz w:val="28"/>
          <w:szCs w:val="28"/>
        </w:rPr>
        <w:t>、</w:t>
      </w:r>
      <w:r>
        <w:rPr>
          <w:rFonts w:ascii="宋体" w:hAnsi="宋体" w:cs="Times New Roman"/>
          <w:kern w:val="0"/>
          <w:sz w:val="28"/>
          <w:szCs w:val="28"/>
        </w:rPr>
        <w:t>填报项目（含表格）页面不足时，可另附页面。</w:t>
      </w:r>
    </w:p>
    <w:p w14:paraId="6829F334">
      <w:pPr>
        <w:widowControl/>
        <w:spacing w:line="720" w:lineRule="auto"/>
        <w:ind w:firstLine="560"/>
        <w:jc w:val="left"/>
        <w:rPr>
          <w:rFonts w:ascii="Calibri" w:hAnsi="Calibri" w:cs="Times New Roman"/>
          <w:sz w:val="21"/>
        </w:rPr>
      </w:pPr>
      <w:r>
        <w:rPr>
          <w:rFonts w:ascii="宋体" w:hAnsi="宋体" w:cs="Times New Roman"/>
          <w:kern w:val="0"/>
          <w:sz w:val="28"/>
          <w:szCs w:val="28"/>
        </w:rPr>
        <w:t>三</w:t>
      </w:r>
      <w:r>
        <w:rPr>
          <w:rFonts w:hint="eastAsia" w:ascii="方正仿宋_GBK" w:hAnsi="宋体" w:cs="Times New Roman"/>
          <w:kern w:val="0"/>
          <w:sz w:val="28"/>
          <w:szCs w:val="28"/>
        </w:rPr>
        <w:t>、</w:t>
      </w:r>
      <w:r>
        <w:rPr>
          <w:rFonts w:ascii="宋体" w:hAnsi="宋体" w:cs="Times New Roman"/>
          <w:kern w:val="0"/>
          <w:sz w:val="28"/>
          <w:szCs w:val="28"/>
        </w:rPr>
        <w:t>请在申请报告所选项目对应的</w:t>
      </w:r>
      <w:r>
        <w:rPr>
          <w:rFonts w:cs="Times New Roman"/>
          <w:kern w:val="0"/>
          <w:sz w:val="28"/>
          <w:szCs w:val="28"/>
        </w:rPr>
        <w:t>“□”</w:t>
      </w:r>
      <w:r>
        <w:rPr>
          <w:rFonts w:ascii="宋体" w:hAnsi="宋体" w:cs="Times New Roman"/>
          <w:kern w:val="0"/>
          <w:sz w:val="28"/>
          <w:szCs w:val="28"/>
        </w:rPr>
        <w:t>内打</w:t>
      </w:r>
      <w:r>
        <w:rPr>
          <w:rFonts w:cs="Times New Roman"/>
          <w:kern w:val="0"/>
          <w:sz w:val="28"/>
          <w:szCs w:val="28"/>
        </w:rPr>
        <w:t>“√”</w:t>
      </w:r>
      <w:r>
        <w:rPr>
          <w:rFonts w:ascii="宋体" w:hAnsi="宋体" w:cs="Times New Roman"/>
          <w:kern w:val="0"/>
          <w:sz w:val="28"/>
          <w:szCs w:val="28"/>
        </w:rPr>
        <w:t>。</w:t>
      </w:r>
    </w:p>
    <w:p w14:paraId="1E323A0F">
      <w:pPr>
        <w:widowControl/>
        <w:spacing w:beforeAutospacing="1" w:afterAutospacing="1" w:line="720" w:lineRule="auto"/>
        <w:ind w:firstLine="560"/>
        <w:jc w:val="left"/>
        <w:rPr>
          <w:kern w:val="0"/>
          <w:sz w:val="28"/>
          <w:szCs w:val="28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5424E4BD">
      <w:pPr>
        <w:widowControl/>
        <w:spacing w:line="360" w:lineRule="auto"/>
        <w:ind w:firstLine="0" w:firstLineChars="0"/>
        <w:jc w:val="center"/>
        <w:rPr>
          <w:rFonts w:eastAsia="黑体" w:cs="Times New Roman"/>
          <w:kern w:val="0"/>
          <w:sz w:val="36"/>
          <w:szCs w:val="36"/>
        </w:rPr>
      </w:pPr>
      <w:r>
        <w:rPr>
          <w:rFonts w:ascii="黑体" w:hAnsi="黑体" w:eastAsia="黑体" w:cs="Times New Roman"/>
          <w:kern w:val="0"/>
          <w:sz w:val="36"/>
          <w:szCs w:val="36"/>
        </w:rPr>
        <w:t>企</w:t>
      </w:r>
      <w:r>
        <w:rPr>
          <w:rFonts w:eastAsia="黑体" w:cs="Times New Roman"/>
          <w:kern w:val="0"/>
          <w:sz w:val="36"/>
          <w:szCs w:val="36"/>
        </w:rPr>
        <w:t xml:space="preserve"> </w:t>
      </w:r>
      <w:r>
        <w:rPr>
          <w:rFonts w:ascii="黑体" w:hAnsi="黑体" w:eastAsia="黑体" w:cs="Times New Roman"/>
          <w:kern w:val="0"/>
          <w:sz w:val="36"/>
          <w:szCs w:val="36"/>
        </w:rPr>
        <w:t>业</w:t>
      </w:r>
      <w:r>
        <w:rPr>
          <w:rFonts w:eastAsia="黑体" w:cs="Times New Roman"/>
          <w:kern w:val="0"/>
          <w:sz w:val="36"/>
          <w:szCs w:val="36"/>
        </w:rPr>
        <w:t xml:space="preserve"> </w:t>
      </w:r>
      <w:r>
        <w:rPr>
          <w:rFonts w:ascii="黑体" w:hAnsi="黑体" w:eastAsia="黑体" w:cs="Times New Roman"/>
          <w:kern w:val="0"/>
          <w:sz w:val="36"/>
          <w:szCs w:val="36"/>
        </w:rPr>
        <w:t>声</w:t>
      </w:r>
      <w:r>
        <w:rPr>
          <w:rFonts w:eastAsia="黑体" w:cs="Times New Roman"/>
          <w:kern w:val="0"/>
          <w:sz w:val="36"/>
          <w:szCs w:val="36"/>
        </w:rPr>
        <w:t xml:space="preserve"> </w:t>
      </w:r>
      <w:r>
        <w:rPr>
          <w:rFonts w:ascii="黑体" w:hAnsi="黑体" w:eastAsia="黑体" w:cs="Times New Roman"/>
          <w:kern w:val="0"/>
          <w:sz w:val="36"/>
          <w:szCs w:val="36"/>
        </w:rPr>
        <w:t>明</w:t>
      </w:r>
    </w:p>
    <w:p w14:paraId="0814A469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052548B0">
      <w:pPr>
        <w:widowControl/>
        <w:spacing w:line="720" w:lineRule="auto"/>
        <w:ind w:firstLine="560"/>
        <w:jc w:val="left"/>
        <w:rPr>
          <w:rFonts w:eastAsia="宋体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>
        <w:rPr>
          <w:rFonts w:ascii="宋体" w:hAnsi="宋体" w:cs="Times New Roman"/>
          <w:sz w:val="28"/>
          <w:szCs w:val="28"/>
        </w:rPr>
        <w:t>本企业自愿申请并遵守《工业机器人行业规范条件（</w:t>
      </w:r>
      <w:r>
        <w:rPr>
          <w:rFonts w:cs="Times New Roman"/>
          <w:sz w:val="28"/>
          <w:szCs w:val="28"/>
        </w:rPr>
        <w:t>2024</w:t>
      </w:r>
      <w:r>
        <w:rPr>
          <w:rFonts w:ascii="宋体" w:hAnsi="宋体" w:cs="Times New Roman"/>
          <w:sz w:val="28"/>
          <w:szCs w:val="28"/>
        </w:rPr>
        <w:t>版）》及相关文件的规定。</w:t>
      </w:r>
    </w:p>
    <w:p w14:paraId="06FB5A12">
      <w:pPr>
        <w:widowControl/>
        <w:spacing w:line="720" w:lineRule="auto"/>
        <w:ind w:firstLine="56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>
        <w:rPr>
          <w:rFonts w:ascii="宋体" w:hAnsi="宋体" w:cs="Times New Roman"/>
          <w:sz w:val="28"/>
          <w:szCs w:val="28"/>
        </w:rPr>
        <w:t>本企业自愿向政府主管部门及其委托机构提供真实</w:t>
      </w:r>
      <w:r>
        <w:rPr>
          <w:rFonts w:hint="eastAsia" w:ascii="方正仿宋_GBK" w:hAnsi="宋体" w:cs="Times New Roman"/>
          <w:sz w:val="28"/>
          <w:szCs w:val="28"/>
        </w:rPr>
        <w:t>、</w:t>
      </w:r>
      <w:r>
        <w:rPr>
          <w:rFonts w:ascii="宋体" w:hAnsi="宋体" w:cs="Times New Roman"/>
          <w:sz w:val="28"/>
          <w:szCs w:val="28"/>
        </w:rPr>
        <w:t>有效的企业信息和资料，并为监督检查及抽查工作提供必要的条件。</w:t>
      </w:r>
    </w:p>
    <w:p w14:paraId="34F0EAD7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5303F644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792EC624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2EB90D02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4AECFA61">
      <w:pPr>
        <w:spacing w:line="600" w:lineRule="exact"/>
        <w:ind w:firstLine="64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</w:t>
      </w:r>
    </w:p>
    <w:p w14:paraId="06D01598">
      <w:pPr>
        <w:widowControl/>
        <w:spacing w:line="720" w:lineRule="auto"/>
        <w:ind w:firstLine="2520" w:firstLineChars="900"/>
        <w:jc w:val="left"/>
        <w:rPr>
          <w:rFonts w:eastAsia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企业法定代表人（签名）：</w:t>
      </w:r>
      <w:r>
        <w:rPr>
          <w:rFonts w:cs="Times New Roman"/>
          <w:sz w:val="28"/>
          <w:szCs w:val="28"/>
        </w:rPr>
        <w:t xml:space="preserve">          </w:t>
      </w:r>
    </w:p>
    <w:p w14:paraId="5382AECF">
      <w:pPr>
        <w:widowControl/>
        <w:spacing w:line="720" w:lineRule="auto"/>
        <w:ind w:firstLine="3920" w:firstLineChars="1400"/>
        <w:jc w:val="left"/>
        <w:rPr>
          <w:rFonts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企业（盖章）：</w:t>
      </w:r>
      <w:r>
        <w:rPr>
          <w:rFonts w:cs="Times New Roman"/>
          <w:sz w:val="28"/>
          <w:szCs w:val="28"/>
        </w:rPr>
        <w:t xml:space="preserve">                       </w:t>
      </w:r>
    </w:p>
    <w:p w14:paraId="019DD992">
      <w:pPr>
        <w:widowControl/>
        <w:spacing w:line="720" w:lineRule="auto"/>
        <w:ind w:firstLine="5600" w:firstLineChars="2000"/>
        <w:jc w:val="left"/>
        <w:rPr>
          <w:rFonts w:ascii="Calibri" w:hAnsi="Calibri" w:cs="Times New Roman"/>
          <w:sz w:val="21"/>
        </w:rPr>
      </w:pPr>
      <w:r>
        <w:rPr>
          <w:rFonts w:ascii="宋体" w:hAnsi="宋体" w:cs="Times New Roman"/>
          <w:sz w:val="28"/>
          <w:szCs w:val="28"/>
        </w:rPr>
        <w:t>年</w:t>
      </w:r>
      <w:r>
        <w:rPr>
          <w:rFonts w:cs="Times New Roman"/>
          <w:sz w:val="28"/>
          <w:szCs w:val="28"/>
        </w:rPr>
        <w:t xml:space="preserve">      </w:t>
      </w:r>
      <w:r>
        <w:rPr>
          <w:rFonts w:ascii="宋体" w:hAnsi="宋体" w:cs="Times New Roman"/>
          <w:sz w:val="28"/>
          <w:szCs w:val="28"/>
        </w:rPr>
        <w:t>月</w:t>
      </w:r>
      <w:r>
        <w:rPr>
          <w:rFonts w:cs="Times New Roman"/>
          <w:sz w:val="28"/>
          <w:szCs w:val="28"/>
        </w:rPr>
        <w:t xml:space="preserve">      </w:t>
      </w:r>
      <w:r>
        <w:rPr>
          <w:rFonts w:ascii="宋体" w:hAnsi="宋体" w:cs="Times New Roman"/>
          <w:sz w:val="28"/>
          <w:szCs w:val="28"/>
        </w:rPr>
        <w:t>日</w:t>
      </w:r>
    </w:p>
    <w:p w14:paraId="7DED3455">
      <w:pPr>
        <w:widowControl/>
        <w:spacing w:beforeAutospacing="1" w:afterAutospacing="1" w:line="720" w:lineRule="auto"/>
        <w:ind w:firstLine="560"/>
        <w:jc w:val="left"/>
        <w:rPr>
          <w:sz w:val="28"/>
          <w:szCs w:val="28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576DFB3F">
      <w:pPr>
        <w:widowControl w:val="0"/>
        <w:overflowPunct w:val="0"/>
        <w:spacing w:line="590" w:lineRule="exact"/>
        <w:ind w:firstLine="640" w:firstLineChars="200"/>
        <w:jc w:val="left"/>
        <w:outlineLvl w:val="0"/>
        <w:rPr>
          <w:rFonts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方正仿宋_GBK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  <w:t>企业基本情况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146"/>
        <w:gridCol w:w="677"/>
        <w:gridCol w:w="492"/>
        <w:gridCol w:w="1211"/>
        <w:gridCol w:w="382"/>
        <w:gridCol w:w="829"/>
        <w:gridCol w:w="1104"/>
        <w:gridCol w:w="1085"/>
      </w:tblGrid>
      <w:tr w14:paraId="58DC8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A81E">
            <w:pPr>
              <w:spacing w:line="440" w:lineRule="exact"/>
              <w:ind w:firstLine="0" w:firstLineChars="0"/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企业名称</w:t>
            </w:r>
          </w:p>
        </w:tc>
        <w:tc>
          <w:tcPr>
            <w:tcW w:w="69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23BC2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  <w:p w14:paraId="07A43B1F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04EC0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361C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Hlk478290877"/>
            <w:r>
              <w:rPr>
                <w:rFonts w:ascii="宋体" w:hAnsi="宋体" w:cs="Times New Roman"/>
                <w:sz w:val="24"/>
                <w:szCs w:val="24"/>
              </w:rPr>
              <w:t>法定代表人</w:t>
            </w:r>
            <w:bookmarkEnd w:id="0"/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A70CA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7EA8C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bookmarkStart w:id="1" w:name="OLE_LINK1"/>
            <w:r>
              <w:rPr>
                <w:rFonts w:ascii="宋体" w:hAnsi="宋体" w:cs="Times New Roman"/>
                <w:sz w:val="24"/>
                <w:szCs w:val="24"/>
              </w:rPr>
              <w:t>统一社会信用代码</w:t>
            </w:r>
            <w:bookmarkEnd w:id="1"/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94288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65FB3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6CA342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申报联系人</w:t>
            </w:r>
          </w:p>
        </w:tc>
        <w:tc>
          <w:tcPr>
            <w:tcW w:w="1823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E77012C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2C9AC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联系方式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C3D11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7D0B9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B432D5">
            <w:pPr>
              <w:widowControl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809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B18A464">
            <w:pPr>
              <w:widowControl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1FEE5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102AA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67FBD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6887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经济类型</w:t>
            </w:r>
          </w:p>
        </w:tc>
        <w:tc>
          <w:tcPr>
            <w:tcW w:w="69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23DF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ascii="宋体" w:hAnsi="宋体" w:cs="Times New Roman"/>
                <w:sz w:val="24"/>
                <w:szCs w:val="24"/>
              </w:rPr>
              <w:t>国有</w:t>
            </w:r>
            <w:r>
              <w:rPr>
                <w:rFonts w:cs="Times New Roman"/>
                <w:sz w:val="24"/>
                <w:szCs w:val="24"/>
              </w:rPr>
              <w:t>□  2.</w:t>
            </w:r>
            <w:r>
              <w:rPr>
                <w:rFonts w:ascii="宋体" w:hAnsi="宋体" w:cs="Times New Roman"/>
                <w:sz w:val="24"/>
                <w:szCs w:val="24"/>
              </w:rPr>
              <w:t>集体</w:t>
            </w:r>
            <w:r>
              <w:rPr>
                <w:rFonts w:cs="Times New Roman"/>
                <w:sz w:val="24"/>
                <w:szCs w:val="24"/>
              </w:rPr>
              <w:t>□  3.</w:t>
            </w:r>
            <w:r>
              <w:rPr>
                <w:rFonts w:ascii="宋体" w:hAnsi="宋体" w:cs="Times New Roman"/>
                <w:sz w:val="24"/>
                <w:szCs w:val="24"/>
              </w:rPr>
              <w:t>民营</w:t>
            </w:r>
            <w:r>
              <w:rPr>
                <w:rFonts w:cs="Times New Roman"/>
                <w:sz w:val="24"/>
                <w:szCs w:val="24"/>
              </w:rPr>
              <w:t>□  4.</w:t>
            </w:r>
            <w:r>
              <w:rPr>
                <w:rFonts w:ascii="宋体" w:hAnsi="宋体" w:cs="Times New Roman"/>
                <w:sz w:val="24"/>
                <w:szCs w:val="24"/>
              </w:rPr>
              <w:t>外商投资</w:t>
            </w:r>
            <w:r>
              <w:rPr>
                <w:rFonts w:cs="Times New Roman"/>
                <w:sz w:val="24"/>
                <w:szCs w:val="24"/>
              </w:rPr>
              <w:t>□  5.</w:t>
            </w:r>
            <w:r>
              <w:rPr>
                <w:rFonts w:ascii="宋体" w:hAnsi="宋体" w:cs="Times New Roman"/>
                <w:sz w:val="24"/>
                <w:szCs w:val="24"/>
              </w:rPr>
              <w:t>港澳台投资</w:t>
            </w:r>
            <w:r>
              <w:rPr>
                <w:rFonts w:cs="Times New Roman"/>
                <w:sz w:val="24"/>
                <w:szCs w:val="24"/>
              </w:rPr>
              <w:t xml:space="preserve">□  </w:t>
            </w:r>
          </w:p>
          <w:p w14:paraId="14BD98B6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  <w:r>
              <w:rPr>
                <w:rFonts w:ascii="宋体" w:hAnsi="宋体" w:cs="Times New Roman"/>
                <w:sz w:val="24"/>
                <w:szCs w:val="24"/>
              </w:rPr>
              <w:t>其他</w:t>
            </w:r>
            <w:r>
              <w:rPr>
                <w:rFonts w:cs="Times New Roman"/>
                <w:sz w:val="24"/>
                <w:szCs w:val="24"/>
              </w:rPr>
              <w:t>□</w:t>
            </w:r>
          </w:p>
        </w:tc>
      </w:tr>
      <w:tr w14:paraId="52D42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5AAF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是否上市公司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FDE25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8BD84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上市地点及代码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6A2B7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0BAF3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D4D0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注册日期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1F61A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0FB5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注册资本</w:t>
            </w:r>
          </w:p>
        </w:tc>
        <w:tc>
          <w:tcPr>
            <w:tcW w:w="30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E39C6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79C3D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1E1A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注册地址</w:t>
            </w:r>
          </w:p>
        </w:tc>
        <w:tc>
          <w:tcPr>
            <w:tcW w:w="69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2EFE6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2A0E3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6963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生产地址</w:t>
            </w:r>
          </w:p>
        </w:tc>
        <w:tc>
          <w:tcPr>
            <w:tcW w:w="69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30FB2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627BF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7E8D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占地面积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CE327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占地面积（</w:t>
            </w:r>
            <w:r>
              <w:rPr>
                <w:rFonts w:cs="Times New Roman"/>
                <w:sz w:val="24"/>
                <w:szCs w:val="24"/>
              </w:rPr>
              <w:t>m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2F5E2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5CB10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自有</w:t>
            </w:r>
            <w:r>
              <w:rPr>
                <w:rFonts w:cs="Times New Roman"/>
                <w:sz w:val="24"/>
                <w:szCs w:val="24"/>
              </w:rPr>
              <w:t>□  </w:t>
            </w:r>
            <w:r>
              <w:rPr>
                <w:rFonts w:ascii="宋体" w:hAnsi="宋体" w:cs="Times New Roman"/>
                <w:sz w:val="24"/>
                <w:szCs w:val="24"/>
              </w:rPr>
              <w:t>租赁</w:t>
            </w:r>
            <w:r>
              <w:rPr>
                <w:rFonts w:cs="Times New Roman"/>
                <w:sz w:val="24"/>
                <w:szCs w:val="24"/>
              </w:rPr>
              <w:t>□</w:t>
            </w:r>
          </w:p>
        </w:tc>
      </w:tr>
      <w:tr w14:paraId="5AE59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CEA6">
            <w:pPr>
              <w:widowControl/>
              <w:ind w:firstLine="0" w:firstLineChars="0"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3D0DF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建筑面积（</w:t>
            </w:r>
            <w:r>
              <w:rPr>
                <w:rFonts w:cs="Times New Roman"/>
                <w:sz w:val="24"/>
                <w:szCs w:val="24"/>
              </w:rPr>
              <w:t>m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5B16D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31DE8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自有</w:t>
            </w:r>
            <w:r>
              <w:rPr>
                <w:rFonts w:cs="Times New Roman"/>
                <w:sz w:val="24"/>
                <w:szCs w:val="24"/>
              </w:rPr>
              <w:t>□  </w:t>
            </w:r>
            <w:r>
              <w:rPr>
                <w:rFonts w:ascii="宋体" w:hAnsi="宋体" w:cs="Times New Roman"/>
                <w:sz w:val="24"/>
                <w:szCs w:val="24"/>
              </w:rPr>
              <w:t>租赁</w:t>
            </w:r>
            <w:r>
              <w:rPr>
                <w:rFonts w:cs="Times New Roman"/>
                <w:sz w:val="24"/>
                <w:szCs w:val="24"/>
              </w:rPr>
              <w:t>□</w:t>
            </w:r>
          </w:p>
        </w:tc>
      </w:tr>
      <w:tr w14:paraId="2F581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A549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申请类型</w:t>
            </w:r>
          </w:p>
        </w:tc>
        <w:tc>
          <w:tcPr>
            <w:tcW w:w="69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38886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工业</w:t>
            </w:r>
            <w:r>
              <w:rPr>
                <w:rFonts w:ascii="宋体" w:hAnsi="宋体" w:cs="Times New Roman"/>
                <w:sz w:val="24"/>
                <w:szCs w:val="24"/>
              </w:rPr>
              <w:t>机器人关键零部件制造</w:t>
            </w:r>
            <w:r>
              <w:rPr>
                <w:rFonts w:cs="Times New Roman"/>
                <w:sz w:val="24"/>
                <w:szCs w:val="24"/>
              </w:rPr>
              <w:t>□  2.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工业</w:t>
            </w:r>
            <w:r>
              <w:rPr>
                <w:rFonts w:ascii="宋体" w:hAnsi="宋体" w:cs="Times New Roman"/>
                <w:sz w:val="24"/>
                <w:szCs w:val="24"/>
              </w:rPr>
              <w:t>机器人本体制造</w:t>
            </w:r>
            <w:r>
              <w:rPr>
                <w:rFonts w:cs="Times New Roman"/>
                <w:sz w:val="24"/>
                <w:szCs w:val="24"/>
              </w:rPr>
              <w:t>□</w:t>
            </w:r>
          </w:p>
          <w:p w14:paraId="3A488D17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工业</w:t>
            </w:r>
            <w:r>
              <w:rPr>
                <w:rFonts w:ascii="宋体" w:hAnsi="宋体" w:cs="Times New Roman"/>
                <w:sz w:val="24"/>
                <w:szCs w:val="24"/>
              </w:rPr>
              <w:t>机器人集成应用</w:t>
            </w:r>
            <w:r>
              <w:rPr>
                <w:rFonts w:cs="Times New Roman"/>
                <w:sz w:val="24"/>
                <w:szCs w:val="24"/>
              </w:rPr>
              <w:t>□</w:t>
            </w:r>
          </w:p>
        </w:tc>
      </w:tr>
      <w:tr w14:paraId="54041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380F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近三年经营情况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6A1EF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  </w:t>
            </w:r>
            <w:r>
              <w:rPr>
                <w:rFonts w:ascii="宋体" w:hAnsi="宋体" w:cs="Times New Roman"/>
                <w:sz w:val="24"/>
                <w:szCs w:val="24"/>
              </w:rPr>
              <w:t>年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C060C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  </w:t>
            </w:r>
            <w:r>
              <w:rPr>
                <w:rFonts w:ascii="宋体" w:hAnsi="宋体" w:cs="Times New Roman"/>
                <w:sz w:val="24"/>
                <w:szCs w:val="24"/>
              </w:rPr>
              <w:t>年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ABD42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20  </w:t>
            </w:r>
            <w:r>
              <w:rPr>
                <w:rFonts w:ascii="宋体" w:hAnsi="宋体" w:cs="Times New Roman"/>
                <w:sz w:val="24"/>
                <w:szCs w:val="24"/>
              </w:rPr>
              <w:t>年</w:t>
            </w:r>
          </w:p>
        </w:tc>
      </w:tr>
      <w:tr w14:paraId="64BB3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DEAD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资产总计（万元）</w:t>
            </w: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4CF4D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77C85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40312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1628F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0CCD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营业收入（万元）</w:t>
            </w: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000DE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445F4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9FCB6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644B1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5E19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利润总额（万元）</w:t>
            </w: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BF88F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A71E8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8DF71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731C7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C3E1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研发投入（万元）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96BCC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A4AF1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FB26D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15470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BFD6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从业人员数（人）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6910D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C257D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3898B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65C94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33B5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科技人员数（人）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8F0F4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F498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EF8D5">
            <w:pPr>
              <w:spacing w:line="440" w:lineRule="exact"/>
              <w:ind w:firstLine="0" w:firstLineChars="0"/>
              <w:rPr>
                <w:rFonts w:cs="Times New Roman"/>
                <w:sz w:val="24"/>
                <w:szCs w:val="24"/>
              </w:rPr>
            </w:pPr>
          </w:p>
        </w:tc>
      </w:tr>
      <w:tr w14:paraId="6DE29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2096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主导产品产销量（台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ascii="宋体" w:hAnsi="宋体" w:cs="Times New Roman"/>
                <w:sz w:val="24"/>
                <w:szCs w:val="24"/>
              </w:rPr>
              <w:t>套）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4E7F0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产量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0D1B5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销量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364F7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产量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87D1D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销量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AE151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产量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C15B2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销量</w:t>
            </w:r>
          </w:p>
        </w:tc>
      </w:tr>
      <w:tr w14:paraId="6B1A1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D548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hAnsi="宋体" w:cs="Times New Roman"/>
                <w:sz w:val="24"/>
                <w:szCs w:val="24"/>
              </w:rPr>
              <w:t>请依次列出企业主导产品名称，可加行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）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A1219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298E0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45439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149B1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716A0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C828D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25499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F768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F5F2B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BA1DB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A1E9C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D7CA4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09A7F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4C609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776AC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F3A4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81F9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B837E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2725F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42305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983EE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3B595">
            <w:pPr>
              <w:spacing w:line="440" w:lineRule="exact"/>
              <w:ind w:firstLine="0" w:firstLineChars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263A3E4">
      <w:pPr>
        <w:widowControl/>
        <w:spacing w:beforeAutospacing="1" w:afterAutospacing="1"/>
        <w:ind w:firstLine="640"/>
        <w:jc w:val="left"/>
        <w:rPr>
          <w:rFonts w:eastAsia="仿宋_GB231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36E7EE91">
      <w:pPr>
        <w:widowControl w:val="0"/>
        <w:overflowPunct w:val="0"/>
        <w:spacing w:line="590" w:lineRule="exact"/>
        <w:ind w:firstLine="640" w:firstLineChars="200"/>
        <w:jc w:val="left"/>
        <w:outlineLvl w:val="0"/>
        <w:rPr>
          <w:rFonts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方正仿宋_GBK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  <w:t>企业应具备条件情况说明</w:t>
      </w:r>
    </w:p>
    <w:p w14:paraId="04A54162">
      <w:pPr>
        <w:ind w:firstLine="640"/>
        <w:rPr>
          <w:rFonts w:eastAsia="宋体" w:cs="Times New Roman"/>
        </w:rPr>
      </w:pPr>
      <w:r>
        <w:rPr>
          <w:rFonts w:cs="Times New Roman"/>
        </w:rPr>
        <w:t>1. 企业应满足的基本要求（至少包括《工业机器人行业规范条件（2024版）》第三至</w:t>
      </w:r>
      <w:r>
        <w:rPr>
          <w:rFonts w:hint="eastAsia" w:cs="Times New Roman"/>
        </w:rPr>
        <w:t>八</w:t>
      </w:r>
      <w:r>
        <w:rPr>
          <w:rFonts w:cs="Times New Roman"/>
        </w:rPr>
        <w:t>条的符合性说明，并附证明材料）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3"/>
        <w:gridCol w:w="3304"/>
      </w:tblGrid>
      <w:tr w14:paraId="515B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F07B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名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948C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备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注</w:t>
            </w:r>
          </w:p>
        </w:tc>
      </w:tr>
      <w:tr w14:paraId="66C8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7E51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独立企业法人资格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2771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提供营业执照复印件</w:t>
            </w:r>
          </w:p>
        </w:tc>
      </w:tr>
      <w:tr w14:paraId="17A2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E8D3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固定的研发</w:t>
            </w:r>
            <w:r>
              <w:rPr>
                <w:rFonts w:cs="Times New Roman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生产场所情况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16BC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51F4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7F5B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近三年纳税情况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886C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提供纳税证明</w:t>
            </w:r>
          </w:p>
        </w:tc>
      </w:tr>
      <w:tr w14:paraId="2BC4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E4FC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近三年财务状况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D4A0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审计报告</w:t>
            </w:r>
          </w:p>
        </w:tc>
      </w:tr>
      <w:tr w14:paraId="22DF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E62D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近三年诚信状况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B5FE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76D4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FA39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产品专利权或软件著作权情况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D9B3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122C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EC53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近三年工业机器人相关业绩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（关键零部件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本体及集成应用）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C2C9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</w:tbl>
    <w:p w14:paraId="5BEE6788">
      <w:pPr>
        <w:ind w:firstLine="640"/>
        <w:rPr>
          <w:rFonts w:cs="Times New Roman"/>
        </w:rPr>
      </w:pPr>
      <w:r>
        <w:rPr>
          <w:rFonts w:cs="Times New Roman"/>
        </w:rPr>
        <w:t>2. 企业应具备的技术能力和生产条件（至少包括《工业机器人行业规范条件（2024版）》第</w:t>
      </w:r>
      <w:r>
        <w:rPr>
          <w:rFonts w:hint="eastAsia" w:cs="Times New Roman"/>
        </w:rPr>
        <w:t>九</w:t>
      </w:r>
      <w:r>
        <w:rPr>
          <w:rFonts w:cs="Times New Roman"/>
        </w:rPr>
        <w:t>至十一条的符合性说明，并附证明材料）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4"/>
        <w:gridCol w:w="3320"/>
      </w:tblGrid>
      <w:tr w14:paraId="375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79B2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名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88539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备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注</w:t>
            </w:r>
          </w:p>
        </w:tc>
      </w:tr>
      <w:tr w14:paraId="06BA0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1A2A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产品研发设计能力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540DE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003C3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655A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产品生产保证能力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279C3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</w:tbl>
    <w:p w14:paraId="18585A18">
      <w:pPr>
        <w:ind w:firstLine="640"/>
        <w:rPr>
          <w:rFonts w:cs="Times New Roman"/>
        </w:rPr>
      </w:pPr>
      <w:r>
        <w:rPr>
          <w:rFonts w:cs="Times New Roman"/>
        </w:rPr>
        <w:t>3. 企业应满足的质量要求（至少包括《工业机器人行业规范条件（2024版）》第十二至十七条的符合性说明，并附相关证明材料）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4"/>
        <w:gridCol w:w="3320"/>
      </w:tblGrid>
      <w:tr w14:paraId="1D282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34" w:type="dxa"/>
            <w:tcBorders>
              <w:top w:val="single" w:color="000008" w:sz="4" w:space="0"/>
              <w:left w:val="single" w:color="auto" w:sz="4" w:space="0"/>
              <w:bottom w:val="single" w:color="000008" w:sz="4" w:space="0"/>
              <w:right w:val="single" w:color="000008" w:sz="4" w:space="0"/>
            </w:tcBorders>
            <w:vAlign w:val="center"/>
          </w:tcPr>
          <w:p w14:paraId="66E8E65C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名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3320" w:type="dxa"/>
            <w:tcBorders>
              <w:top w:val="single" w:color="000008" w:sz="4" w:space="0"/>
              <w:left w:val="nil"/>
              <w:bottom w:val="single" w:color="000008" w:sz="4" w:space="0"/>
              <w:right w:val="single" w:color="000008" w:sz="4" w:space="0"/>
            </w:tcBorders>
            <w:vAlign w:val="center"/>
          </w:tcPr>
          <w:p w14:paraId="2F4E6D3A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备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注</w:t>
            </w:r>
          </w:p>
        </w:tc>
      </w:tr>
      <w:tr w14:paraId="1E6FD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000008" w:sz="4" w:space="0"/>
              <w:left w:val="single" w:color="auto" w:sz="4" w:space="0"/>
              <w:bottom w:val="single" w:color="000008" w:sz="4" w:space="0"/>
              <w:right w:val="single" w:color="000008" w:sz="4" w:space="0"/>
            </w:tcBorders>
            <w:vAlign w:val="center"/>
          </w:tcPr>
          <w:p w14:paraId="544925BA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质量管理系统情况</w:t>
            </w:r>
          </w:p>
        </w:tc>
        <w:tc>
          <w:tcPr>
            <w:tcW w:w="3320" w:type="dxa"/>
            <w:tcBorders>
              <w:top w:val="single" w:color="000008" w:sz="4" w:space="0"/>
              <w:left w:val="nil"/>
              <w:bottom w:val="single" w:color="000008" w:sz="4" w:space="0"/>
              <w:right w:val="single" w:color="auto" w:sz="4" w:space="0"/>
            </w:tcBorders>
            <w:vAlign w:val="center"/>
          </w:tcPr>
          <w:p w14:paraId="2A8777BA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37E1DA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000008" w:sz="4" w:space="0"/>
              <w:left w:val="single" w:color="auto" w:sz="4" w:space="0"/>
              <w:bottom w:val="single" w:color="000008" w:sz="4" w:space="0"/>
              <w:right w:val="single" w:color="000008" w:sz="4" w:space="0"/>
            </w:tcBorders>
            <w:vAlign w:val="center"/>
          </w:tcPr>
          <w:p w14:paraId="6807E02D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检测能力（包括设备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人员等）</w:t>
            </w:r>
          </w:p>
        </w:tc>
        <w:tc>
          <w:tcPr>
            <w:tcW w:w="3320" w:type="dxa"/>
            <w:tcBorders>
              <w:top w:val="single" w:color="000008" w:sz="4" w:space="0"/>
              <w:left w:val="nil"/>
              <w:bottom w:val="single" w:color="000008" w:sz="4" w:space="0"/>
              <w:right w:val="single" w:color="auto" w:sz="4" w:space="0"/>
            </w:tcBorders>
            <w:vAlign w:val="center"/>
          </w:tcPr>
          <w:p w14:paraId="62B026C9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0425F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000008" w:sz="4" w:space="0"/>
              <w:left w:val="single" w:color="auto" w:sz="4" w:space="0"/>
              <w:bottom w:val="single" w:color="000008" w:sz="4" w:space="0"/>
              <w:right w:val="single" w:color="000008" w:sz="4" w:space="0"/>
            </w:tcBorders>
            <w:vAlign w:val="center"/>
          </w:tcPr>
          <w:p w14:paraId="68EEAA59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质量管理体系情况</w:t>
            </w:r>
          </w:p>
        </w:tc>
        <w:tc>
          <w:tcPr>
            <w:tcW w:w="3320" w:type="dxa"/>
            <w:tcBorders>
              <w:top w:val="single" w:color="000008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EA69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1208D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000008" w:sz="4" w:space="0"/>
              <w:left w:val="single" w:color="auto" w:sz="4" w:space="0"/>
              <w:bottom w:val="single" w:color="000008" w:sz="4" w:space="0"/>
              <w:right w:val="single" w:color="000008" w:sz="4" w:space="0"/>
            </w:tcBorders>
            <w:vAlign w:val="center"/>
          </w:tcPr>
          <w:p w14:paraId="1E26AC27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企业标准体系情况</w:t>
            </w:r>
          </w:p>
        </w:tc>
        <w:tc>
          <w:tcPr>
            <w:tcW w:w="3320" w:type="dxa"/>
            <w:tcBorders>
              <w:top w:val="single" w:color="000008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C22BE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297D0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000008" w:sz="4" w:space="0"/>
              <w:left w:val="single" w:color="auto" w:sz="4" w:space="0"/>
              <w:bottom w:val="single" w:color="000008" w:sz="4" w:space="0"/>
              <w:right w:val="single" w:color="000008" w:sz="4" w:space="0"/>
            </w:tcBorders>
            <w:vAlign w:val="center"/>
          </w:tcPr>
          <w:p w14:paraId="1B202CDC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企业产品及符合标准情况</w:t>
            </w:r>
          </w:p>
        </w:tc>
        <w:tc>
          <w:tcPr>
            <w:tcW w:w="3320" w:type="dxa"/>
            <w:tcBorders>
              <w:top w:val="single" w:color="000008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70997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填写附表</w:t>
            </w:r>
            <w:r>
              <w:rPr>
                <w:rFonts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并提供相关证明材料</w:t>
            </w:r>
          </w:p>
        </w:tc>
      </w:tr>
      <w:tr w14:paraId="71AA8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000008" w:sz="4" w:space="0"/>
              <w:left w:val="single" w:color="auto" w:sz="4" w:space="0"/>
              <w:bottom w:val="single" w:color="000008" w:sz="4" w:space="0"/>
              <w:right w:val="single" w:color="000008" w:sz="4" w:space="0"/>
            </w:tcBorders>
            <w:vAlign w:val="center"/>
          </w:tcPr>
          <w:p w14:paraId="35AC9FAA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企业研发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生产的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工业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机器人相关产品获得</w:t>
            </w:r>
            <w:r>
              <w:rPr>
                <w:rFonts w:cs="Times New Roman"/>
                <w:kern w:val="0"/>
                <w:sz w:val="24"/>
                <w:szCs w:val="24"/>
              </w:rPr>
              <w:t>CR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认证情况</w:t>
            </w:r>
          </w:p>
        </w:tc>
        <w:tc>
          <w:tcPr>
            <w:tcW w:w="3320" w:type="dxa"/>
            <w:tcBorders>
              <w:top w:val="single" w:color="000008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5B1C9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</w:tbl>
    <w:p w14:paraId="7068D389">
      <w:pPr>
        <w:ind w:firstLine="640"/>
        <w:rPr>
          <w:rFonts w:cs="Times New Roman"/>
        </w:rPr>
      </w:pPr>
      <w:r>
        <w:rPr>
          <w:rFonts w:cs="Times New Roman"/>
        </w:rPr>
        <w:t>4. 企业人员应具备的素质（至少包括《工业机器人行业规范条件（2024版）》第十八至十九的符合性说明，并附相关证明材料）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4"/>
        <w:gridCol w:w="3320"/>
      </w:tblGrid>
      <w:tr w14:paraId="7498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871B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名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20BC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备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注</w:t>
            </w:r>
          </w:p>
        </w:tc>
      </w:tr>
      <w:tr w14:paraId="7A4A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2D18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负责技术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质量管理工作的企业管理者情况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CBC7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69CB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D4E6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企业管理者相关技术背景及经验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E075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3B25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3539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企业从业人员及科技人员情况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87CE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</w:tbl>
    <w:p w14:paraId="5B645382">
      <w:pPr>
        <w:ind w:firstLine="640"/>
        <w:rPr>
          <w:rFonts w:cs="Times New Roman"/>
        </w:rPr>
      </w:pPr>
      <w:r>
        <w:rPr>
          <w:rFonts w:cs="Times New Roman"/>
        </w:rPr>
        <w:t>5. 企业应具备的销售及售后服务能力（至少包括《工业机器人行业规范条件（2024版）》第二十至二十</w:t>
      </w:r>
      <w:r>
        <w:rPr>
          <w:rFonts w:hint="eastAsia" w:cs="Times New Roman"/>
        </w:rPr>
        <w:t>二</w:t>
      </w:r>
      <w:r>
        <w:rPr>
          <w:rFonts w:cs="Times New Roman"/>
        </w:rPr>
        <w:t>条的符合性说明，并附相关证明材料）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4"/>
        <w:gridCol w:w="3320"/>
      </w:tblGrid>
      <w:tr w14:paraId="6834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2C65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名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74F2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备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注</w:t>
            </w:r>
          </w:p>
        </w:tc>
      </w:tr>
      <w:tr w14:paraId="6CFB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90C9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开展系统集成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技术服务等活动相应的人员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设备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设施情况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AC3C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5F6E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3993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产品部署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运维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升级所需的服务系统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8AA8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6977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7A7A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销售和售后服务情况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7E4C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7692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BB85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工业机器人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相关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产品质保期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（关键零部件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本体及集成应用）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1C7C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</w:tbl>
    <w:p w14:paraId="14001687">
      <w:pPr>
        <w:ind w:firstLine="640"/>
        <w:rPr>
          <w:rFonts w:cs="Times New Roman"/>
        </w:rPr>
      </w:pPr>
      <w:r>
        <w:rPr>
          <w:rFonts w:cs="Times New Roman"/>
        </w:rPr>
        <w:t>6. 企业应承担的安全管理和社会责任（至少包括《工业机器人行业规范条件（2024版）》第二十</w:t>
      </w:r>
      <w:r>
        <w:rPr>
          <w:rFonts w:hint="eastAsia" w:cs="Times New Roman"/>
        </w:rPr>
        <w:t>三</w:t>
      </w:r>
      <w:r>
        <w:rPr>
          <w:rFonts w:cs="Times New Roman"/>
        </w:rPr>
        <w:t>至二十</w:t>
      </w:r>
      <w:r>
        <w:rPr>
          <w:rFonts w:hint="eastAsia" w:cs="Times New Roman"/>
        </w:rPr>
        <w:t>六</w:t>
      </w:r>
      <w:r>
        <w:rPr>
          <w:rFonts w:cs="Times New Roman"/>
        </w:rPr>
        <w:t>条的符合性说明，并附相关证明材料）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4"/>
        <w:gridCol w:w="3320"/>
      </w:tblGrid>
      <w:tr w14:paraId="5901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15E9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名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称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D2F6">
            <w:pPr>
              <w:spacing w:line="315" w:lineRule="atLeast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备</w:t>
            </w:r>
            <w:r>
              <w:rPr>
                <w:rFonts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注</w:t>
            </w:r>
          </w:p>
        </w:tc>
      </w:tr>
      <w:tr w14:paraId="6C40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2A15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安全生产情况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478D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0CD2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166C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生态环境保护情况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46BB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0C3D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9B14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网络和数据安全管理情况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37C3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  <w:tr w14:paraId="675E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85B7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用工制度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FFEB">
            <w:pPr>
              <w:widowControl/>
              <w:spacing w:line="315" w:lineRule="atLeast"/>
              <w:ind w:firstLine="0" w:firstLineChars="0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提供相关证明材料</w:t>
            </w:r>
          </w:p>
        </w:tc>
      </w:tr>
    </w:tbl>
    <w:p w14:paraId="792C3C09">
      <w:pPr>
        <w:widowControl/>
        <w:spacing w:beforeAutospacing="1" w:afterAutospacing="1"/>
        <w:ind w:firstLine="640"/>
        <w:jc w:val="left"/>
        <w:rPr>
          <w:rFonts w:eastAsia="仿宋_GB231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7B300492">
      <w:pPr>
        <w:spacing w:line="600" w:lineRule="exact"/>
        <w:ind w:firstLine="0" w:firstLineChars="0"/>
        <w:rPr>
          <w:rFonts w:eastAsia="仿宋_GB2312" w:cs="Times New Roman"/>
          <w:szCs w:val="32"/>
        </w:rPr>
      </w:pPr>
      <w:r>
        <w:rPr>
          <w:rFonts w:ascii="黑体" w:hAnsi="黑体" w:eastAsia="黑体" w:cs="Times New Roman"/>
          <w:color w:val="000000"/>
          <w:kern w:val="0"/>
          <w:szCs w:val="32"/>
        </w:rPr>
        <w:t>附表</w:t>
      </w:r>
      <w:r>
        <w:rPr>
          <w:rFonts w:eastAsia="黑体" w:cs="Times New Roman"/>
          <w:color w:val="000000"/>
          <w:kern w:val="0"/>
          <w:szCs w:val="32"/>
        </w:rPr>
        <w:t xml:space="preserve">1   </w:t>
      </w:r>
      <w:r>
        <w:rPr>
          <w:rFonts w:eastAsia="仿宋_GB2312" w:cs="Times New Roman"/>
          <w:szCs w:val="32"/>
        </w:rPr>
        <w:t xml:space="preserve">           </w:t>
      </w:r>
    </w:p>
    <w:p w14:paraId="1B7AA3F8">
      <w:pPr>
        <w:widowControl/>
        <w:ind w:firstLine="640"/>
        <w:jc w:val="center"/>
        <w:rPr>
          <w:rFonts w:eastAsia="黑体" w:cs="Times New Roman"/>
          <w:color w:val="000000"/>
          <w:kern w:val="44"/>
          <w:szCs w:val="32"/>
        </w:rPr>
      </w:pPr>
      <w:r>
        <w:rPr>
          <w:rFonts w:ascii="黑体" w:hAnsi="黑体" w:eastAsia="黑体" w:cs="Times New Roman"/>
          <w:color w:val="000000"/>
          <w:kern w:val="44"/>
          <w:szCs w:val="32"/>
        </w:rPr>
        <w:t>企业产品标准达标情况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4"/>
        <w:gridCol w:w="2232"/>
        <w:gridCol w:w="1559"/>
        <w:gridCol w:w="1527"/>
      </w:tblGrid>
      <w:tr w14:paraId="34B6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5FCB"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标准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00FA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达标要求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1901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是否适用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4615">
            <w:pPr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是否达标</w:t>
            </w:r>
          </w:p>
        </w:tc>
      </w:tr>
      <w:tr w14:paraId="2DAF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8149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GB/T 15706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机械安全 设计通则 风险评估与风险减小（或等同国际标准）</w:t>
            </w:r>
          </w:p>
        </w:tc>
        <w:tc>
          <w:tcPr>
            <w:tcW w:w="22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EAB9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出具相关证明材料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2779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F934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</w:tr>
      <w:tr w14:paraId="0EED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64FD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GB/T 5226.1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机械电气安全 机械电气设备 第</w:t>
            </w:r>
            <w:r>
              <w:rPr>
                <w:rFonts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部分：通用技术条件（或等同国际标准）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5183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7D5D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F3F1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</w:tr>
      <w:tr w14:paraId="02D1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3528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GB/T 16855.1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机械安全 控制系统有关安全部件 第</w:t>
            </w:r>
            <w:r>
              <w:rPr>
                <w:rFonts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部分：设计通则（或等同国际标准）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D296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FC8C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7077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</w:tr>
      <w:tr w14:paraId="5FB1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97FF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GB/T 38326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工业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科学和医疗机器人 电磁兼容 抗扰度试验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014A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9A88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673D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</w:tr>
      <w:tr w14:paraId="6E33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0618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GB/T 38336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工业</w:t>
            </w:r>
            <w:r>
              <w:rPr>
                <w:rFonts w:hint="eastAsia" w:ascii="方正仿宋_GBK" w:hAnsi="宋体" w:cs="Times New Roman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科学和医疗机器人 电磁兼容 发射测试方法和限值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AA77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E2EC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13CA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</w:tr>
      <w:tr w14:paraId="69C3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0CE4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GB 11291.1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工业环境用机器人 安全要求 第</w:t>
            </w:r>
            <w:r>
              <w:rPr>
                <w:rFonts w:cs="Times New Roman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部分：机器人（或等同国际标准）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C081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44D1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3432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</w:tr>
      <w:tr w14:paraId="1694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341A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GB 11291.2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机器人与机器人装备 工业机器人的安全要求 第</w:t>
            </w:r>
            <w:r>
              <w:rPr>
                <w:rFonts w:cs="Times New Roman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部分：机器人系统与集成（或等同国际标准）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8C05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7038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B3B7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</w:tr>
      <w:tr w14:paraId="07B2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ECA4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GB/T 36008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机器人与机器人装备 协作机器人（或等同国际标准）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818E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8932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07AF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</w:tr>
      <w:tr w14:paraId="3576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8CF1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 xml:space="preserve">GB/T 10827.4 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工业车辆 安全要求和验证 第</w:t>
            </w:r>
            <w:r>
              <w:rPr>
                <w:rFonts w:cs="Times New Roman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部分：无人驾驶工业车辆及其系统（或等同国际标准）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C0A2">
            <w:pPr>
              <w:widowControl/>
              <w:spacing w:line="240" w:lineRule="auto"/>
              <w:ind w:firstLine="0" w:firstLineChars="0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4079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BE73">
            <w:pPr>
              <w:spacing w:line="240" w:lineRule="auto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是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Times New Roman"/>
                <w:kern w:val="0"/>
                <w:sz w:val="24"/>
                <w:szCs w:val="24"/>
              </w:rPr>
              <w:t>否</w:t>
            </w:r>
            <w:r>
              <w:rPr>
                <w:rFonts w:cs="Times New Roman"/>
                <w:kern w:val="0"/>
                <w:sz w:val="24"/>
                <w:szCs w:val="24"/>
              </w:rPr>
              <w:t>□</w:t>
            </w:r>
          </w:p>
        </w:tc>
      </w:tr>
    </w:tbl>
    <w:p w14:paraId="03B43978">
      <w:pPr>
        <w:ind w:firstLine="48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t xml:space="preserve"> </w:t>
      </w:r>
    </w:p>
    <w:p w14:paraId="2A1F14EA">
      <w:pPr>
        <w:widowControl/>
        <w:spacing w:beforeAutospacing="1" w:afterAutospacing="1"/>
        <w:ind w:firstLine="640"/>
        <w:jc w:val="left"/>
        <w:rPr>
          <w:rFonts w:eastAsia="仿宋_GB2312"/>
          <w:szCs w:val="32"/>
        </w:rPr>
        <w:sectPr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27EF2321">
      <w:pPr>
        <w:widowControl w:val="0"/>
        <w:overflowPunct w:val="0"/>
        <w:spacing w:line="590" w:lineRule="exact"/>
        <w:ind w:firstLine="632" w:firstLineChars="200"/>
        <w:jc w:val="left"/>
        <w:outlineLvl w:val="0"/>
        <w:rPr>
          <w:rFonts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方正仿宋_GBK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  <w:t>推荐单位审核</w:t>
      </w:r>
      <w:r>
        <w:rPr>
          <w:rFonts w:ascii="Times New Roman" w:hAnsi="Times New Roman" w:eastAsia="方正黑体_GBK" w:cs="Times New Roman"/>
          <w:bCs/>
          <w:kern w:val="2"/>
          <w:sz w:val="32"/>
          <w:szCs w:val="32"/>
          <w:lang w:val="en-US" w:eastAsia="zh-CN" w:bidi="ar-SA"/>
        </w:rPr>
        <w:t>意见表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88"/>
      </w:tblGrid>
      <w:tr w14:paraId="13D9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0843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A3822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83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5302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申报时间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575C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C7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4" w:hRule="atLeast"/>
          <w:jc w:val="center"/>
        </w:trPr>
        <w:tc>
          <w:tcPr>
            <w:tcW w:w="8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7BB67">
            <w:pPr>
              <w:widowControl/>
              <w:overflowPunct/>
              <w:spacing w:before="100" w:beforeAutospacing="1" w:after="100" w:afterAutospacing="1" w:line="500" w:lineRule="exact"/>
              <w:ind w:firstLine="236" w:firstLineChars="1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审核意见：</w:t>
            </w:r>
          </w:p>
          <w:p w14:paraId="11CD62D0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71A3CFC0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33452CFF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77086C4D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2B98498B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7B15D70B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49A2799E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79890514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 w14:paraId="3C1FC9F4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单位公章</w:t>
            </w:r>
          </w:p>
          <w:p w14:paraId="1DAD3A95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  <w:p w14:paraId="2FCF1A76">
            <w:pPr>
              <w:widowControl/>
              <w:overflowPunct/>
              <w:spacing w:before="100" w:beforeAutospacing="1" w:after="100" w:afterAutospacing="1" w:line="500" w:lineRule="exact"/>
              <w:ind w:firstLine="352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2CC4795">
      <w:pPr>
        <w:ind w:left="0" w:leftChars="0" w:firstLine="0" w:firstLineChars="0"/>
      </w:pPr>
      <w:bookmarkStart w:id="2" w:name="_GoBack"/>
      <w:bookmarkEnd w:id="2"/>
    </w:p>
    <w:sectPr>
      <w:headerReference r:id="rId7" w:type="default"/>
      <w:footerReference r:id="rId8" w:type="default"/>
      <w:pgSz w:w="11906" w:h="16838"/>
      <w:pgMar w:top="1814" w:right="1531" w:bottom="1985" w:left="1531" w:header="851" w:footer="1418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方正仿宋_GBK" w:cs="Times New Roman"/>
        <w:kern w:val="2"/>
        <w:sz w:val="28"/>
        <w:szCs w:val="28"/>
        <w:lang w:val="en-US" w:eastAsia="zh-CN" w:bidi="ar-SA"/>
      </w:rPr>
      <w:id w:val="147476923"/>
      <w:docPartObj>
        <w:docPartGallery w:val="autotext"/>
      </w:docPartObj>
    </w:sdtPr>
    <w:sdtEndPr>
      <w:rPr>
        <w:rFonts w:ascii="Times New Roman" w:hAnsi="Times New Roman" w:eastAsia="方正仿宋_GBK" w:cs="Times New Roman"/>
        <w:kern w:val="2"/>
        <w:sz w:val="28"/>
        <w:szCs w:val="28"/>
        <w:lang w:val="en-US" w:eastAsia="zh-CN" w:bidi="ar-SA"/>
      </w:rPr>
    </w:sdtEndPr>
    <w:sdtContent>
      <w:p w14:paraId="1C7CA02E">
        <w:pPr>
          <w:widowControl w:val="0"/>
          <w:tabs>
            <w:tab w:val="center" w:pos="4153"/>
            <w:tab w:val="right" w:pos="8306"/>
          </w:tabs>
          <w:overflowPunct w:val="0"/>
          <w:snapToGrid w:val="0"/>
          <w:spacing w:line="590" w:lineRule="exact"/>
          <w:ind w:right="320" w:rightChars="100" w:firstLine="560" w:firstLineChars="200"/>
          <w:jc w:val="center"/>
          <w:rPr>
            <w:rFonts w:ascii="Times New Roman" w:hAnsi="Times New Roman" w:eastAsia="方正仿宋_GBK" w:cs="Times New Roman"/>
            <w:kern w:val="2"/>
            <w:sz w:val="28"/>
            <w:szCs w:val="28"/>
            <w:lang w:val="en-US" w:eastAsia="zh-CN" w:bidi="ar-SA"/>
          </w:rPr>
        </w:pPr>
        <w:r>
          <w:rPr>
            <w:rFonts w:ascii="Times New Roman" w:hAnsi="Times New Roman" w:eastAsia="方正仿宋_GBK" w:cs="Times New Roman"/>
            <w:kern w:val="2"/>
            <w:sz w:val="28"/>
            <w:szCs w:val="28"/>
            <w:lang w:val="en-US" w:eastAsia="zh-CN" w:bidi="ar-SA"/>
          </w:rPr>
          <w:t>—</w:t>
        </w:r>
        <w:r>
          <w:rPr>
            <w:rFonts w:ascii="Times New Roman" w:hAnsi="Times New Roman" w:eastAsia="方正仿宋_GBK" w:cs="Times New Roman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Times New Roman" w:hAnsi="Times New Roman" w:eastAsia="方正仿宋_GBK" w:cs="Times New Roman"/>
            <w:kern w:val="2"/>
            <w:sz w:val="28"/>
            <w:szCs w:val="28"/>
            <w:lang w:val="en-US" w:eastAsia="zh-CN" w:bidi="ar-SA"/>
          </w:rPr>
          <w:instrText xml:space="preserve">PAGE   \* MERGEFORMAT</w:instrText>
        </w:r>
        <w:r>
          <w:rPr>
            <w:rFonts w:ascii="Times New Roman" w:hAnsi="Times New Roman" w:eastAsia="方正仿宋_GBK" w:cs="Times New Roman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Times New Roman" w:hAnsi="Times New Roman" w:eastAsia="方正仿宋_GBK" w:cs="Times New Roman"/>
            <w:kern w:val="2"/>
            <w:sz w:val="28"/>
            <w:szCs w:val="28"/>
            <w:lang w:val="zh-CN" w:eastAsia="zh-CN" w:bidi="ar-SA"/>
          </w:rPr>
          <w:t>17</w:t>
        </w:r>
        <w:r>
          <w:rPr>
            <w:rFonts w:ascii="Times New Roman" w:hAnsi="Times New Roman" w:eastAsia="方正仿宋_GBK" w:cs="Times New Roman"/>
            <w:kern w:val="2"/>
            <w:sz w:val="28"/>
            <w:szCs w:val="28"/>
            <w:lang w:val="en-US" w:eastAsia="zh-CN" w:bidi="ar-SA"/>
          </w:rPr>
          <w:fldChar w:fldCharType="end"/>
        </w:r>
        <w:r>
          <w:rPr>
            <w:rFonts w:ascii="Times New Roman" w:hAnsi="Times New Roman" w:eastAsia="方正仿宋_GBK" w:cs="Times New Roman"/>
            <w:kern w:val="2"/>
            <w:sz w:val="28"/>
            <w:szCs w:val="28"/>
            <w:lang w:val="en-US" w:eastAsia="zh-CN" w:bidi="ar-SA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AC93">
    <w:pPr>
      <w:pStyle w:val="2"/>
      <w:tabs>
        <w:tab w:val="center" w:pos="6519"/>
        <w:tab w:val="left" w:pos="7560"/>
      </w:tabs>
      <w:ind w:firstLine="0" w:firstLineChars="0"/>
      <w:rPr>
        <w:rFonts w:ascii="方正仿宋_GBK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F663D">
    <w:pPr>
      <w:widowControl w:val="0"/>
      <w:pBdr>
        <w:bottom w:val="none" w:color="auto" w:sz="0" w:space="0"/>
      </w:pBdr>
      <w:tabs>
        <w:tab w:val="center" w:pos="4153"/>
        <w:tab w:val="right" w:pos="8306"/>
      </w:tabs>
      <w:overflowPunct w:val="0"/>
      <w:snapToGrid w:val="0"/>
      <w:spacing w:line="590" w:lineRule="exact"/>
      <w:ind w:firstLine="360" w:firstLineChars="200"/>
      <w:jc w:val="center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63D78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YmYxY2ZlYTExNTgyZDAyOWE5YTU4ZmI4ZDAwNmYifQ=="/>
  </w:docVars>
  <w:rsids>
    <w:rsidRoot w:val="3BAA61EE"/>
    <w:rsid w:val="16DC491E"/>
    <w:rsid w:val="18391B2C"/>
    <w:rsid w:val="1F9951FF"/>
    <w:rsid w:val="20435EE7"/>
    <w:rsid w:val="212C02E8"/>
    <w:rsid w:val="3BAA61EE"/>
    <w:rsid w:val="40A30C35"/>
    <w:rsid w:val="4407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overflowPunct/>
      <w:snapToGrid w:val="0"/>
      <w:spacing w:line="240" w:lineRule="auto"/>
      <w:ind w:firstLine="0" w:firstLineChars="0"/>
      <w:jc w:val="left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qFormat/>
    <w:uiPriority w:val="10"/>
    <w:pPr>
      <w:ind w:firstLine="0" w:firstLineChars="0"/>
      <w:jc w:val="center"/>
    </w:pPr>
    <w:rPr>
      <w:rFonts w:eastAsia="方正小标宋_GBK" w:cstheme="majorBidi"/>
      <w:bCs/>
      <w:sz w:val="44"/>
      <w:szCs w:val="32"/>
    </w:rPr>
  </w:style>
  <w:style w:type="character" w:styleId="9">
    <w:name w:val="footnote reference"/>
    <w:qFormat/>
    <w:uiPriority w:val="0"/>
    <w:rPr>
      <w:vertAlign w:val="superscript"/>
    </w:rPr>
  </w:style>
  <w:style w:type="paragraph" w:customStyle="1" w:styleId="10">
    <w:name w:val="第一层层"/>
    <w:basedOn w:val="6"/>
    <w:next w:val="1"/>
    <w:qFormat/>
    <w:uiPriority w:val="0"/>
    <w:pPr>
      <w:ind w:firstLine="200" w:firstLineChars="200"/>
      <w:jc w:val="left"/>
      <w:outlineLvl w:val="0"/>
    </w:pPr>
    <w:rPr>
      <w:rFonts w:eastAsia="方正黑体_GBK"/>
      <w:sz w:val="32"/>
    </w:rPr>
  </w:style>
  <w:style w:type="paragraph" w:customStyle="1" w:styleId="11">
    <w:name w:val="p0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2">
    <w:name w:val="Table Normal"/>
    <w:qFormat/>
    <w:uiPriority w:val="0"/>
    <w:rPr>
      <w:rFonts w:ascii="Times New Roman" w:hAnsi="Times New Roman" w:eastAsia="Arial Unicode MS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1915</Words>
  <Characters>2031</Characters>
  <Lines>0</Lines>
  <Paragraphs>0</Paragraphs>
  <TotalTime>8</TotalTime>
  <ScaleCrop>false</ScaleCrop>
  <LinksUpToDate>false</LinksUpToDate>
  <CharactersWithSpaces>2380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2024-10-24T06:58:00Z</dcterms:created>
  <dc:creator>王申</dc:creator>
  <cp:lastModifiedBy>Liang</cp:lastModifiedBy>
  <dcterms:modified xsi:type="dcterms:W3CDTF">2024-10-25T02:19:55Z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2D5B8E05755C41E48C0C48FFEB175C3E_13</vt:lpwstr>
  </property>
</Properties>
</file>