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E0DC9B">
      <w:pPr>
        <w:jc w:val="left"/>
        <w:rPr>
          <w:rFonts w:hint="eastAsia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7BB2B30D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企业初核推荐表（□申报□</w:t>
      </w:r>
      <w:bookmarkStart w:id="0" w:name="_GoBack"/>
      <w:bookmarkEnd w:id="0"/>
      <w:r>
        <w:rPr>
          <w:rFonts w:hint="eastAsia"/>
          <w:lang w:val="en-US" w:eastAsia="zh-CN"/>
        </w:rPr>
        <w:t>复核）</w:t>
      </w:r>
    </w:p>
    <w:p w14:paraId="6EE5E610">
      <w:pPr>
        <w:pStyle w:val="25"/>
        <w:bidi w:val="0"/>
        <w:adjustRightInd w:val="0"/>
        <w:snapToGrid w:val="0"/>
        <w:spacing w:line="560" w:lineRule="exact"/>
        <w:rPr>
          <w:rFonts w:hint="default" w:cs="Times New Roman"/>
          <w:sz w:val="32"/>
          <w:szCs w:val="21"/>
          <w:lang w:val="en-US" w:eastAsia="zh-CN"/>
        </w:rPr>
      </w:pPr>
      <w:r>
        <w:rPr>
          <w:rFonts w:hint="eastAsia" w:cs="Times New Roman"/>
          <w:sz w:val="32"/>
          <w:szCs w:val="21"/>
          <w:lang w:val="en-US" w:eastAsia="zh-CN"/>
        </w:rPr>
        <w:t>（区级工信部门填写，加盖公章）</w:t>
      </w:r>
    </w:p>
    <w:p w14:paraId="16F5B7ED">
      <w:pPr>
        <w:pStyle w:val="3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企业名称：</w:t>
      </w:r>
    </w:p>
    <w:tbl>
      <w:tblPr>
        <w:tblStyle w:val="10"/>
        <w:tblW w:w="89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402"/>
      </w:tblGrid>
      <w:tr w14:paraId="175FB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5EDE93">
            <w:pPr>
              <w:widowControl/>
              <w:jc w:val="center"/>
              <w:rPr>
                <w:rFonts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认定条件(如符合，请在对应□ 后面</w:t>
            </w:r>
          </w:p>
          <w:p w14:paraId="227E219D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打“</w:t>
            </w:r>
            <w:r>
              <w:rPr>
                <w:rFonts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”；如不符合，打“×”；如未勾选，视为不符合)</w:t>
            </w:r>
          </w:p>
        </w:tc>
        <w:tc>
          <w:tcPr>
            <w:tcW w:w="7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57B4">
            <w:pPr>
              <w:pStyle w:val="3"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.近三年未发生重大安全（含网络安全、数据安全）、质量、环境污染等事故以及偷漏税等违法违规行为；未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被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列为经营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异常名录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严重失信主体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名单；□ ；</w:t>
            </w:r>
          </w:p>
          <w:p w14:paraId="51982F35">
            <w:pPr>
              <w:pStyle w:val="3"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.截至上年末，企业从事特定细分市场时间达到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年以上。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 ；</w:t>
            </w:r>
          </w:p>
          <w:p w14:paraId="1C0FCD71">
            <w:pPr>
              <w:pStyle w:val="4"/>
              <w:adjustRightInd w:val="0"/>
              <w:snapToGrid w:val="0"/>
              <w:spacing w:line="300" w:lineRule="exact"/>
              <w:jc w:val="both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上年度研发费用</w:t>
            </w: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总额不低于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100万元，且占营业收入</w:t>
            </w: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比重不低于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；</w:t>
            </w:r>
          </w:p>
          <w:p w14:paraId="1D9489B2">
            <w:pPr>
              <w:pStyle w:val="3"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4.上年度营业收入总额在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1000万元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以上，或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上年度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营业收入总额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在100万元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以下，但近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2年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新增股权融资总额（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机构投资者的实缴额）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达到2000万元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以上。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 ；</w:t>
            </w:r>
          </w:p>
          <w:p w14:paraId="1397FF06">
            <w:pPr>
              <w:pStyle w:val="3"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.评价得分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分（需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达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60分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或满足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4项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直通条件之一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 ；</w:t>
            </w:r>
          </w:p>
        </w:tc>
      </w:tr>
      <w:tr w14:paraId="51831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483CB1">
            <w:pPr>
              <w:widowControl/>
              <w:wordWrap w:val="0"/>
              <w:topLinePunct/>
              <w:jc w:val="center"/>
              <w:rPr>
                <w:rFonts w:ascii="黑体" w:hAnsi="黑体"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（一）专业化指标（满分25份，</w:t>
            </w:r>
            <w: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D1DA">
            <w:pPr>
              <w:widowControl/>
              <w:adjustRightInd w:val="0"/>
              <w:snapToGrid w:val="0"/>
              <w:spacing w:line="300" w:lineRule="exact"/>
              <w:ind w:left="361" w:hanging="361" w:hangingChars="172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.主营业务收入占营业收入比重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%，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B06AC6E">
            <w:pPr>
              <w:widowControl/>
              <w:adjustRightInd w:val="0"/>
              <w:snapToGrid w:val="0"/>
              <w:spacing w:line="300" w:lineRule="exact"/>
              <w:ind w:left="361" w:hanging="361" w:hangingChars="172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.近2年主营业务收入平均增长率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4B35C4C">
            <w:pPr>
              <w:widowControl/>
              <w:adjustRightInd w:val="0"/>
              <w:snapToGrid w:val="0"/>
              <w:spacing w:line="3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截至上年末，企业从事特定细分市场时间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达到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年, 得分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  <w:p w14:paraId="45C5CE82">
            <w:pPr>
              <w:pStyle w:val="3"/>
              <w:adjustRightInd w:val="0"/>
              <w:snapToGrid w:val="0"/>
              <w:spacing w:line="3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主导产品属于重点领域情况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，得分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A786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0AD1">
            <w:pPr>
              <w:widowControl/>
              <w:wordWrap w:val="0"/>
              <w:topLinePunct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（二）精细化指标（满分25分，</w:t>
            </w:r>
            <w: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F6C32">
            <w:pPr>
              <w:widowControl/>
              <w:adjustRightInd w:val="0"/>
              <w:snapToGrid w:val="0"/>
              <w:spacing w:line="3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.数字化水平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7823C19">
            <w:pPr>
              <w:widowControl/>
              <w:adjustRightInd w:val="0"/>
              <w:snapToGrid w:val="0"/>
              <w:spacing w:line="300" w:lineRule="exact"/>
              <w:ind w:left="5817" w:hanging="5817" w:hangingChars="277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.质量管理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水平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B4BD88C">
            <w:pPr>
              <w:pStyle w:val="3"/>
              <w:adjustRightInd w:val="0"/>
              <w:snapToGrid w:val="0"/>
              <w:spacing w:line="3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7.上年度净利润率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6EBC2E9">
            <w:pPr>
              <w:widowControl/>
              <w:adjustRightInd w:val="0"/>
              <w:snapToGrid w:val="0"/>
              <w:spacing w:line="300" w:lineRule="exact"/>
              <w:ind w:left="361" w:hanging="361" w:hangingChars="172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.截至上年末，资产负债率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86FC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65B975">
            <w:pPr>
              <w:widowControl/>
              <w:wordWrap w:val="0"/>
              <w:topLinePunct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（三）特色化指标（满分</w:t>
            </w:r>
            <w: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F60586">
            <w:pPr>
              <w:widowControl/>
              <w:adjustRightInd w:val="0"/>
              <w:snapToGrid w:val="0"/>
              <w:spacing w:line="3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主导产品在细分市场占有率满足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　　　　　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，得分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F9D290E">
            <w:pPr>
              <w:widowControl/>
              <w:adjustRightInd w:val="0"/>
              <w:snapToGrid w:val="0"/>
              <w:spacing w:line="3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10.所属产业领域竞争优势满足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　　　　　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，得分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　　　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</w:tc>
      </w:tr>
      <w:tr w14:paraId="51E78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DCA7E3">
            <w:pPr>
              <w:widowControl/>
              <w:wordWrap w:val="0"/>
              <w:topLinePunct/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（四）创新能力指标（满分35分，</w:t>
            </w:r>
            <w: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90FDCA">
            <w:pPr>
              <w:widowControl/>
              <w:adjustRightInd w:val="0"/>
              <w:snapToGrid w:val="0"/>
              <w:spacing w:line="3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与企业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主导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产业相关的有效知识产权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种类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及数量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,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971648C">
            <w:pPr>
              <w:widowControl/>
              <w:adjustRightInd w:val="0"/>
              <w:snapToGrid w:val="0"/>
              <w:spacing w:line="3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.上年度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研发费用投入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万元占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营业收入比重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%，得分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。；</w:t>
            </w:r>
          </w:p>
          <w:p w14:paraId="534CACC3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13.上年度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研发人员占比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%，得分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EAF3789">
            <w:pPr>
              <w:pStyle w:val="3"/>
              <w:adjustRightInd w:val="0"/>
              <w:snapToGrid w:val="0"/>
              <w:spacing w:line="3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14.建立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研发机构级别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9976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B2F2FA">
            <w:pPr>
              <w:widowControl/>
              <w:jc w:val="center"/>
              <w:rPr>
                <w:rFonts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评价直通</w:t>
            </w:r>
            <w: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条件</w:t>
            </w:r>
            <w:r>
              <w:rPr>
                <w:rFonts w:hint="eastAsia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(如符合，请在对应□ 后面</w:t>
            </w:r>
          </w:p>
          <w:p w14:paraId="4D9CAF69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打“</w:t>
            </w:r>
            <w:r>
              <w:rPr>
                <w:rFonts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”；如不符合，打“×”；如未勾选，视为不符合)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88DF33">
            <w:pPr>
              <w:widowControl/>
              <w:adjustRightInd w:val="0"/>
              <w:snapToGrid w:val="0"/>
              <w:spacing w:line="300" w:lineRule="exact"/>
              <w:ind w:firstLine="2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 近三年获得过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省级科技奖励，并在获奖单位中排名前五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或者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获得国家级科技奖励，并在获奖单位中排名前五。 □</w:t>
            </w:r>
          </w:p>
          <w:p w14:paraId="09E9A9D8">
            <w:pPr>
              <w:widowControl/>
              <w:adjustRightInd w:val="0"/>
              <w:snapToGrid w:val="0"/>
              <w:spacing w:line="300" w:lineRule="exact"/>
              <w:ind w:left="361" w:hanging="361" w:hangingChars="172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.近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两年研发费用总额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均值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1000万元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以上。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 w14:paraId="44E08330">
            <w:pPr>
              <w:pStyle w:val="3"/>
              <w:adjustRightInd w:val="0"/>
              <w:snapToGrid w:val="0"/>
              <w:spacing w:line="3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3.近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两年新增股权融资总额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以上。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 w14:paraId="0F2B86CF">
            <w:pPr>
              <w:pStyle w:val="3"/>
              <w:adjustRightInd w:val="0"/>
              <w:snapToGrid w:val="0"/>
              <w:spacing w:line="3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.近三年进入“创客中国”中小企业创新创业大赛全国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强企业组名单。□</w:t>
            </w:r>
          </w:p>
        </w:tc>
      </w:tr>
      <w:tr w14:paraId="720BB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23265B">
            <w:pPr>
              <w:widowControl/>
              <w:wordWrap w:val="0"/>
              <w:topLinePunct/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区级工信</w:t>
            </w:r>
            <w:r>
              <w:rPr>
                <w:rFonts w:hint="eastAsia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部门推荐意见(必填，须盖章)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EF997D">
            <w:pPr>
              <w:widowControl/>
              <w:adjustRightInd w:val="0"/>
              <w:snapToGrid w:val="0"/>
              <w:spacing w:line="300" w:lineRule="exact"/>
              <w:ind w:firstLine="315" w:firstLineChars="150"/>
              <w:rPr>
                <w:rFonts w:ascii="宋体" w:hAnsi="宋体" w:cs="东文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东文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同意推荐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不同意推荐□ 该企业</w:t>
            </w:r>
            <w:r>
              <w:rPr>
                <w:rFonts w:hint="eastAsia" w:ascii="宋体" w:hAnsi="宋体" w:cs="东文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复核专精特</w:t>
            </w:r>
            <w:r>
              <w:rPr>
                <w:rFonts w:ascii="宋体" w:hAnsi="宋体" w:cs="东文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中小企业</w:t>
            </w:r>
            <w:r>
              <w:rPr>
                <w:rFonts w:hint="eastAsia" w:ascii="宋体" w:hAnsi="宋体" w:cs="东文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BCFBB9B">
            <w:pPr>
              <w:widowControl/>
              <w:adjustRightInd w:val="0"/>
              <w:snapToGrid w:val="0"/>
              <w:spacing w:line="300" w:lineRule="exact"/>
              <w:ind w:left="-88" w:leftChars="-42" w:firstLine="3345" w:firstLineChars="1593"/>
              <w:rPr>
                <w:rFonts w:ascii="宋体" w:hAnsi="宋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A025BE">
            <w:pPr>
              <w:widowControl/>
              <w:adjustRightInd w:val="0"/>
              <w:snapToGrid w:val="0"/>
              <w:spacing w:line="300" w:lineRule="exact"/>
              <w:ind w:left="-88" w:leftChars="-42" w:firstLine="3345" w:firstLineChars="159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单位（公章）</w:t>
            </w:r>
          </w:p>
          <w:p w14:paraId="63206A4D">
            <w:pPr>
              <w:widowControl/>
              <w:adjustRightInd w:val="0"/>
              <w:snapToGrid w:val="0"/>
              <w:spacing w:line="300" w:lineRule="exact"/>
              <w:ind w:left="-88" w:leftChars="-42" w:firstLine="300" w:firstLineChars="14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2947B03F">
      <w:pPr>
        <w:pStyle w:val="3"/>
        <w:bidi w:val="0"/>
      </w:pPr>
    </w:p>
    <w:p w14:paraId="3777C9EE">
      <w:pPr>
        <w:pStyle w:val="4"/>
        <w:spacing w:line="20" w:lineRule="exact"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CBD3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26A2075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0Rxx0AAAAAMBAAAPAAAAAAAAAAEAIAAAACIAAABk&#10;cnMvZG93bnJldi54bWxQSwECFAAUAAAACACHTuJAwwGMUg4CAAAP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6A2075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3F"/>
    <w:rsid w:val="00000C1B"/>
    <w:rsid w:val="00027426"/>
    <w:rsid w:val="00030E2D"/>
    <w:rsid w:val="00034ECC"/>
    <w:rsid w:val="000420D1"/>
    <w:rsid w:val="00042D18"/>
    <w:rsid w:val="000445A7"/>
    <w:rsid w:val="0005001C"/>
    <w:rsid w:val="00052978"/>
    <w:rsid w:val="000543DD"/>
    <w:rsid w:val="00065997"/>
    <w:rsid w:val="00077137"/>
    <w:rsid w:val="00077790"/>
    <w:rsid w:val="00080838"/>
    <w:rsid w:val="00080D28"/>
    <w:rsid w:val="0008350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B79C2"/>
    <w:rsid w:val="000C2E50"/>
    <w:rsid w:val="000C3FC5"/>
    <w:rsid w:val="000C6C15"/>
    <w:rsid w:val="000C7229"/>
    <w:rsid w:val="000D1F0A"/>
    <w:rsid w:val="000E0EA8"/>
    <w:rsid w:val="000E0F83"/>
    <w:rsid w:val="000F187F"/>
    <w:rsid w:val="000F6A1D"/>
    <w:rsid w:val="000F6F94"/>
    <w:rsid w:val="0011100E"/>
    <w:rsid w:val="00112BCA"/>
    <w:rsid w:val="00113F48"/>
    <w:rsid w:val="001340B7"/>
    <w:rsid w:val="0014498C"/>
    <w:rsid w:val="001452B4"/>
    <w:rsid w:val="0015595F"/>
    <w:rsid w:val="0017214B"/>
    <w:rsid w:val="0018110F"/>
    <w:rsid w:val="00182461"/>
    <w:rsid w:val="001849C3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176D"/>
    <w:rsid w:val="00217635"/>
    <w:rsid w:val="002245EE"/>
    <w:rsid w:val="0022511F"/>
    <w:rsid w:val="002262CB"/>
    <w:rsid w:val="002352D8"/>
    <w:rsid w:val="00235B54"/>
    <w:rsid w:val="00240151"/>
    <w:rsid w:val="0024048D"/>
    <w:rsid w:val="00250412"/>
    <w:rsid w:val="002510D8"/>
    <w:rsid w:val="002643A2"/>
    <w:rsid w:val="00273B74"/>
    <w:rsid w:val="00291D21"/>
    <w:rsid w:val="002B479A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221"/>
    <w:rsid w:val="002F6D86"/>
    <w:rsid w:val="002F7484"/>
    <w:rsid w:val="003011BF"/>
    <w:rsid w:val="00302581"/>
    <w:rsid w:val="003052CA"/>
    <w:rsid w:val="00305E6F"/>
    <w:rsid w:val="00306D70"/>
    <w:rsid w:val="003070F4"/>
    <w:rsid w:val="0031014D"/>
    <w:rsid w:val="00317F9E"/>
    <w:rsid w:val="00322B8C"/>
    <w:rsid w:val="003251FF"/>
    <w:rsid w:val="0032767E"/>
    <w:rsid w:val="00335B8B"/>
    <w:rsid w:val="00335D9B"/>
    <w:rsid w:val="003371B1"/>
    <w:rsid w:val="003413FC"/>
    <w:rsid w:val="00341470"/>
    <w:rsid w:val="00343B3B"/>
    <w:rsid w:val="0035224B"/>
    <w:rsid w:val="00352647"/>
    <w:rsid w:val="00353FF4"/>
    <w:rsid w:val="003564F4"/>
    <w:rsid w:val="003660B4"/>
    <w:rsid w:val="00374C55"/>
    <w:rsid w:val="00376D26"/>
    <w:rsid w:val="00380236"/>
    <w:rsid w:val="0038035C"/>
    <w:rsid w:val="00381919"/>
    <w:rsid w:val="003907D2"/>
    <w:rsid w:val="0039753F"/>
    <w:rsid w:val="003A133A"/>
    <w:rsid w:val="003B4885"/>
    <w:rsid w:val="003C3AB9"/>
    <w:rsid w:val="003C3FA2"/>
    <w:rsid w:val="003C675F"/>
    <w:rsid w:val="003C6FC1"/>
    <w:rsid w:val="003E0D63"/>
    <w:rsid w:val="003E3E04"/>
    <w:rsid w:val="003E4614"/>
    <w:rsid w:val="003E65DE"/>
    <w:rsid w:val="003F17D2"/>
    <w:rsid w:val="00403738"/>
    <w:rsid w:val="00404E15"/>
    <w:rsid w:val="00412500"/>
    <w:rsid w:val="00413182"/>
    <w:rsid w:val="00423217"/>
    <w:rsid w:val="00427356"/>
    <w:rsid w:val="004523C6"/>
    <w:rsid w:val="00460D28"/>
    <w:rsid w:val="00460F65"/>
    <w:rsid w:val="0047559F"/>
    <w:rsid w:val="00477D91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2B04"/>
    <w:rsid w:val="004E4F03"/>
    <w:rsid w:val="004E7F18"/>
    <w:rsid w:val="004F231E"/>
    <w:rsid w:val="004F2486"/>
    <w:rsid w:val="004F25D3"/>
    <w:rsid w:val="00500183"/>
    <w:rsid w:val="00500C18"/>
    <w:rsid w:val="005015D6"/>
    <w:rsid w:val="00503842"/>
    <w:rsid w:val="00505255"/>
    <w:rsid w:val="00505486"/>
    <w:rsid w:val="005176BB"/>
    <w:rsid w:val="00526201"/>
    <w:rsid w:val="00531B83"/>
    <w:rsid w:val="00551273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3970"/>
    <w:rsid w:val="005B53B7"/>
    <w:rsid w:val="005B5EF8"/>
    <w:rsid w:val="005B6598"/>
    <w:rsid w:val="005C1C3B"/>
    <w:rsid w:val="005C6926"/>
    <w:rsid w:val="005C6C8A"/>
    <w:rsid w:val="005D1BF3"/>
    <w:rsid w:val="005D22A5"/>
    <w:rsid w:val="005D3C33"/>
    <w:rsid w:val="005D5177"/>
    <w:rsid w:val="005D5882"/>
    <w:rsid w:val="005F5671"/>
    <w:rsid w:val="0060056C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693"/>
    <w:rsid w:val="0063797B"/>
    <w:rsid w:val="00641EE4"/>
    <w:rsid w:val="00642D93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C456F"/>
    <w:rsid w:val="006D75A3"/>
    <w:rsid w:val="006F238A"/>
    <w:rsid w:val="006F3D05"/>
    <w:rsid w:val="00712231"/>
    <w:rsid w:val="00712272"/>
    <w:rsid w:val="00712E62"/>
    <w:rsid w:val="00712FED"/>
    <w:rsid w:val="00720938"/>
    <w:rsid w:val="007245CF"/>
    <w:rsid w:val="007258C7"/>
    <w:rsid w:val="00730AA7"/>
    <w:rsid w:val="007331A2"/>
    <w:rsid w:val="0074041D"/>
    <w:rsid w:val="00743C33"/>
    <w:rsid w:val="00747BDA"/>
    <w:rsid w:val="0075209E"/>
    <w:rsid w:val="00752B8F"/>
    <w:rsid w:val="00755223"/>
    <w:rsid w:val="00755E5D"/>
    <w:rsid w:val="007613FF"/>
    <w:rsid w:val="00775864"/>
    <w:rsid w:val="0077642A"/>
    <w:rsid w:val="00777359"/>
    <w:rsid w:val="007800E5"/>
    <w:rsid w:val="007819DC"/>
    <w:rsid w:val="00784343"/>
    <w:rsid w:val="007861F7"/>
    <w:rsid w:val="00787AA4"/>
    <w:rsid w:val="00793FFF"/>
    <w:rsid w:val="007A11AE"/>
    <w:rsid w:val="007A2D0B"/>
    <w:rsid w:val="007A5EEB"/>
    <w:rsid w:val="007A7967"/>
    <w:rsid w:val="007B155D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60BE"/>
    <w:rsid w:val="0081755E"/>
    <w:rsid w:val="00822387"/>
    <w:rsid w:val="00824DB1"/>
    <w:rsid w:val="00826088"/>
    <w:rsid w:val="00831AC6"/>
    <w:rsid w:val="00831BBD"/>
    <w:rsid w:val="00831F70"/>
    <w:rsid w:val="0083501D"/>
    <w:rsid w:val="00853B42"/>
    <w:rsid w:val="008552CB"/>
    <w:rsid w:val="008572E5"/>
    <w:rsid w:val="00857F22"/>
    <w:rsid w:val="008623C3"/>
    <w:rsid w:val="0086460E"/>
    <w:rsid w:val="0087297B"/>
    <w:rsid w:val="00876172"/>
    <w:rsid w:val="008763AB"/>
    <w:rsid w:val="00880DAD"/>
    <w:rsid w:val="00890229"/>
    <w:rsid w:val="00890E07"/>
    <w:rsid w:val="00892419"/>
    <w:rsid w:val="00892469"/>
    <w:rsid w:val="008A1072"/>
    <w:rsid w:val="008A4051"/>
    <w:rsid w:val="008B41A2"/>
    <w:rsid w:val="008B5BB3"/>
    <w:rsid w:val="008C031B"/>
    <w:rsid w:val="008C55E3"/>
    <w:rsid w:val="008C77F5"/>
    <w:rsid w:val="008D56DA"/>
    <w:rsid w:val="008D7942"/>
    <w:rsid w:val="008D7C9A"/>
    <w:rsid w:val="008E40A3"/>
    <w:rsid w:val="008E5C1E"/>
    <w:rsid w:val="008E65C1"/>
    <w:rsid w:val="008F0D87"/>
    <w:rsid w:val="00900C0D"/>
    <w:rsid w:val="00900E21"/>
    <w:rsid w:val="009039A6"/>
    <w:rsid w:val="00920C12"/>
    <w:rsid w:val="00920DC0"/>
    <w:rsid w:val="00923969"/>
    <w:rsid w:val="00923F9C"/>
    <w:rsid w:val="009265F3"/>
    <w:rsid w:val="00926FF7"/>
    <w:rsid w:val="00927B48"/>
    <w:rsid w:val="00934721"/>
    <w:rsid w:val="00937D77"/>
    <w:rsid w:val="0094230D"/>
    <w:rsid w:val="00945CCD"/>
    <w:rsid w:val="00954004"/>
    <w:rsid w:val="00954789"/>
    <w:rsid w:val="00961E8D"/>
    <w:rsid w:val="00965174"/>
    <w:rsid w:val="009671A9"/>
    <w:rsid w:val="009767D1"/>
    <w:rsid w:val="00977050"/>
    <w:rsid w:val="009771EE"/>
    <w:rsid w:val="00977C52"/>
    <w:rsid w:val="00980A0B"/>
    <w:rsid w:val="0099041A"/>
    <w:rsid w:val="009924FC"/>
    <w:rsid w:val="00993BAC"/>
    <w:rsid w:val="009941D5"/>
    <w:rsid w:val="00995E0D"/>
    <w:rsid w:val="009A1FEF"/>
    <w:rsid w:val="009A2ECC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9F4853"/>
    <w:rsid w:val="00A036AF"/>
    <w:rsid w:val="00A136E4"/>
    <w:rsid w:val="00A21915"/>
    <w:rsid w:val="00A24FF6"/>
    <w:rsid w:val="00A3590F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676F1"/>
    <w:rsid w:val="00A7310C"/>
    <w:rsid w:val="00A80AE0"/>
    <w:rsid w:val="00AA4DF0"/>
    <w:rsid w:val="00AB45C2"/>
    <w:rsid w:val="00AC2771"/>
    <w:rsid w:val="00AC34F6"/>
    <w:rsid w:val="00AD0562"/>
    <w:rsid w:val="00AD30CC"/>
    <w:rsid w:val="00AE0ADF"/>
    <w:rsid w:val="00AE3194"/>
    <w:rsid w:val="00AE3598"/>
    <w:rsid w:val="00AE4323"/>
    <w:rsid w:val="00AE7F36"/>
    <w:rsid w:val="00AF1194"/>
    <w:rsid w:val="00AF757B"/>
    <w:rsid w:val="00AF7BA5"/>
    <w:rsid w:val="00B03DFF"/>
    <w:rsid w:val="00B05B74"/>
    <w:rsid w:val="00B063B9"/>
    <w:rsid w:val="00B11D91"/>
    <w:rsid w:val="00B1221B"/>
    <w:rsid w:val="00B163F3"/>
    <w:rsid w:val="00B2018D"/>
    <w:rsid w:val="00B207A2"/>
    <w:rsid w:val="00B22D4D"/>
    <w:rsid w:val="00B25525"/>
    <w:rsid w:val="00B27FEC"/>
    <w:rsid w:val="00B30B37"/>
    <w:rsid w:val="00B3193B"/>
    <w:rsid w:val="00B31F7B"/>
    <w:rsid w:val="00B32264"/>
    <w:rsid w:val="00B32873"/>
    <w:rsid w:val="00B332E8"/>
    <w:rsid w:val="00B4057F"/>
    <w:rsid w:val="00B42AE4"/>
    <w:rsid w:val="00B46AC8"/>
    <w:rsid w:val="00B5082D"/>
    <w:rsid w:val="00B528ED"/>
    <w:rsid w:val="00B55993"/>
    <w:rsid w:val="00B55EA5"/>
    <w:rsid w:val="00B62E79"/>
    <w:rsid w:val="00B764C1"/>
    <w:rsid w:val="00B86AA7"/>
    <w:rsid w:val="00B9155D"/>
    <w:rsid w:val="00BB1BAF"/>
    <w:rsid w:val="00BB4C24"/>
    <w:rsid w:val="00BB6547"/>
    <w:rsid w:val="00BC24F4"/>
    <w:rsid w:val="00BC26E2"/>
    <w:rsid w:val="00BC295E"/>
    <w:rsid w:val="00BC5BC0"/>
    <w:rsid w:val="00BD4209"/>
    <w:rsid w:val="00BE4605"/>
    <w:rsid w:val="00BE53F9"/>
    <w:rsid w:val="00BE54E2"/>
    <w:rsid w:val="00BE61CF"/>
    <w:rsid w:val="00BE6F44"/>
    <w:rsid w:val="00C0094C"/>
    <w:rsid w:val="00C0233D"/>
    <w:rsid w:val="00C12906"/>
    <w:rsid w:val="00C14A83"/>
    <w:rsid w:val="00C1641A"/>
    <w:rsid w:val="00C205F3"/>
    <w:rsid w:val="00C2149C"/>
    <w:rsid w:val="00C26881"/>
    <w:rsid w:val="00C3776A"/>
    <w:rsid w:val="00C4094E"/>
    <w:rsid w:val="00C462C8"/>
    <w:rsid w:val="00C50969"/>
    <w:rsid w:val="00C524E7"/>
    <w:rsid w:val="00C539C2"/>
    <w:rsid w:val="00C631B6"/>
    <w:rsid w:val="00C74215"/>
    <w:rsid w:val="00C7450D"/>
    <w:rsid w:val="00C80AE0"/>
    <w:rsid w:val="00C84990"/>
    <w:rsid w:val="00C87A29"/>
    <w:rsid w:val="00C9450E"/>
    <w:rsid w:val="00C94F5E"/>
    <w:rsid w:val="00C95C6C"/>
    <w:rsid w:val="00CA1A3D"/>
    <w:rsid w:val="00CA346E"/>
    <w:rsid w:val="00CA57FF"/>
    <w:rsid w:val="00CA77E4"/>
    <w:rsid w:val="00CB0F98"/>
    <w:rsid w:val="00CB61BA"/>
    <w:rsid w:val="00CB628A"/>
    <w:rsid w:val="00CC52E0"/>
    <w:rsid w:val="00CC6A6B"/>
    <w:rsid w:val="00CD14A4"/>
    <w:rsid w:val="00CD23CE"/>
    <w:rsid w:val="00CE3444"/>
    <w:rsid w:val="00CF045D"/>
    <w:rsid w:val="00CF19A3"/>
    <w:rsid w:val="00CF3AB5"/>
    <w:rsid w:val="00CF515E"/>
    <w:rsid w:val="00D0064C"/>
    <w:rsid w:val="00D02E03"/>
    <w:rsid w:val="00D05F0F"/>
    <w:rsid w:val="00D07975"/>
    <w:rsid w:val="00D11AC6"/>
    <w:rsid w:val="00D13678"/>
    <w:rsid w:val="00D268E5"/>
    <w:rsid w:val="00D269A2"/>
    <w:rsid w:val="00D326E0"/>
    <w:rsid w:val="00D338BF"/>
    <w:rsid w:val="00D4146D"/>
    <w:rsid w:val="00D458FE"/>
    <w:rsid w:val="00D50726"/>
    <w:rsid w:val="00D55B5A"/>
    <w:rsid w:val="00D56607"/>
    <w:rsid w:val="00D61B32"/>
    <w:rsid w:val="00D67961"/>
    <w:rsid w:val="00D721B4"/>
    <w:rsid w:val="00D735E1"/>
    <w:rsid w:val="00D76782"/>
    <w:rsid w:val="00D8386F"/>
    <w:rsid w:val="00D877F4"/>
    <w:rsid w:val="00D91653"/>
    <w:rsid w:val="00D917FF"/>
    <w:rsid w:val="00D918F9"/>
    <w:rsid w:val="00D93319"/>
    <w:rsid w:val="00DB23D8"/>
    <w:rsid w:val="00DB26FE"/>
    <w:rsid w:val="00DB69CD"/>
    <w:rsid w:val="00DC355E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66F26"/>
    <w:rsid w:val="00E73F68"/>
    <w:rsid w:val="00E76076"/>
    <w:rsid w:val="00E9663D"/>
    <w:rsid w:val="00EA4F6F"/>
    <w:rsid w:val="00EA7707"/>
    <w:rsid w:val="00EC314E"/>
    <w:rsid w:val="00EC7D12"/>
    <w:rsid w:val="00ED0CDB"/>
    <w:rsid w:val="00ED2C28"/>
    <w:rsid w:val="00ED315F"/>
    <w:rsid w:val="00EE2112"/>
    <w:rsid w:val="00EF6280"/>
    <w:rsid w:val="00F00BF5"/>
    <w:rsid w:val="00F13D1F"/>
    <w:rsid w:val="00F15420"/>
    <w:rsid w:val="00F27AF1"/>
    <w:rsid w:val="00F32249"/>
    <w:rsid w:val="00F32A13"/>
    <w:rsid w:val="00F532D8"/>
    <w:rsid w:val="00F55D71"/>
    <w:rsid w:val="00F60AA9"/>
    <w:rsid w:val="00F61885"/>
    <w:rsid w:val="00F656E1"/>
    <w:rsid w:val="00F66DF5"/>
    <w:rsid w:val="00F73E07"/>
    <w:rsid w:val="00F75FE3"/>
    <w:rsid w:val="00F76998"/>
    <w:rsid w:val="00F86DED"/>
    <w:rsid w:val="00F87BEB"/>
    <w:rsid w:val="00F97D43"/>
    <w:rsid w:val="00FA6116"/>
    <w:rsid w:val="00FA6158"/>
    <w:rsid w:val="00FA6BAE"/>
    <w:rsid w:val="00FA75A5"/>
    <w:rsid w:val="00FB6E51"/>
    <w:rsid w:val="00FC0490"/>
    <w:rsid w:val="00FC1C29"/>
    <w:rsid w:val="00FC66A4"/>
    <w:rsid w:val="00FD71DE"/>
    <w:rsid w:val="00FE62FE"/>
    <w:rsid w:val="00FE7AA8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92C23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B44704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68659B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2349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D4E90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F4A5845"/>
    <w:rsid w:val="7F6B30FF"/>
    <w:rsid w:val="7FBFA76A"/>
    <w:rsid w:val="7FD61268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6EFE87C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  <w:rPr>
      <w:rFonts w:ascii="Calibri" w:hAnsi="Calibri"/>
      <w:szCs w:val="24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sz w:val="18"/>
      <w:szCs w:val="20"/>
    </w:rPr>
  </w:style>
  <w:style w:type="paragraph" w:styleId="9">
    <w:name w:val="annotation subject"/>
    <w:basedOn w:val="2"/>
    <w:next w:val="2"/>
    <w:link w:val="20"/>
    <w:unhideWhenUsed/>
    <w:qFormat/>
    <w:uiPriority w:val="99"/>
    <w:rPr>
      <w:b/>
      <w:bCs/>
      <w:szCs w:val="2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qFormat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qFormat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单位名称"/>
    <w:basedOn w:val="26"/>
    <w:qFormat/>
    <w:uiPriority w:val="1"/>
    <w:pPr>
      <w:ind w:firstLine="0" w:firstLineChars="0"/>
      <w:jc w:val="center"/>
    </w:pPr>
    <w:rPr>
      <w:rFonts w:eastAsia="方正楷体_GBK"/>
    </w:rPr>
  </w:style>
  <w:style w:type="paragraph" w:customStyle="1" w:styleId="26">
    <w:name w:val="落款"/>
    <w:basedOn w:val="1"/>
    <w:qFormat/>
    <w:uiPriority w:val="4"/>
    <w:pPr>
      <w:ind w:firstLine="640"/>
      <w:jc w:val="right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837</Words>
  <Characters>889</Characters>
  <Lines>54</Lines>
  <Paragraphs>15</Paragraphs>
  <TotalTime>0</TotalTime>
  <ScaleCrop>false</ScaleCrop>
  <LinksUpToDate>false</LinksUpToDate>
  <CharactersWithSpaces>1246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2022-09-19T17:05:00Z</dcterms:created>
  <dc:creator>my mac</dc:creator>
  <cp:lastModifiedBy>奚</cp:lastModifiedBy>
  <cp:lastPrinted>2025-09-08T01:47:00Z</cp:lastPrinted>
  <dcterms:modified xsi:type="dcterms:W3CDTF">2025-09-10T00:46:24Z</dcterms:modified>
  <dc:title>附件1</dc:title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eyJoZGlkIjoiNzRkNDdmZDExM2ZmYjE4NzE3Mzc2OTVhMzNjMjFhZjYiLCJ1c2VySWQiOiI1NjkzODYwNjAifQ==</vt:lpwstr>
  </property>
  <property fmtid="{D5CDD505-2E9C-101B-9397-08002B2CF9AE}" pid="4" name="ICV">
    <vt:lpwstr>5437065121444851A4D9A32556F0D203_13</vt:lpwstr>
  </property>
</Properties>
</file>