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7D5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</w:p>
    <w:p w14:paraId="1D8545C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附件2</w:t>
      </w:r>
    </w:p>
    <w:p w14:paraId="1577D7EB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adjustRightInd w:val="0"/>
        <w:snapToGrid w:val="0"/>
        <w:spacing w:line="592" w:lineRule="exact"/>
        <w:jc w:val="center"/>
        <w:rPr>
          <w:rFonts w:ascii="Times New Roman" w:hAnsi="Times New Roman" w:eastAsia="方正小标宋简体" w:cs="Times New Roman"/>
          <w:color w:val="auto"/>
          <w:spacing w:val="-4"/>
          <w:sz w:val="52"/>
          <w:szCs w:val="52"/>
          <w:highlight w:val="none"/>
        </w:rPr>
      </w:pPr>
    </w:p>
    <w:p w14:paraId="376A317B">
      <w:pPr>
        <w:keepNext w:val="0"/>
        <w:keepLines w:val="0"/>
        <w:pageBreakBefore w:val="0"/>
        <w:shd w:val="clear"/>
        <w:kinsoku/>
        <w:overflowPunct w:val="0"/>
        <w:topLinePunct w:val="0"/>
        <w:bidi w:val="0"/>
        <w:adjustRightInd w:val="0"/>
        <w:snapToGrid w:val="0"/>
        <w:spacing w:line="592" w:lineRule="exact"/>
        <w:jc w:val="center"/>
        <w:rPr>
          <w:rFonts w:ascii="Times New Roman" w:hAnsi="Times New Roman" w:eastAsia="方正小标宋简体" w:cs="Times New Roman"/>
          <w:color w:val="auto"/>
          <w:spacing w:val="-4"/>
          <w:sz w:val="52"/>
          <w:szCs w:val="52"/>
          <w:highlight w:val="none"/>
        </w:rPr>
      </w:pPr>
    </w:p>
    <w:p w14:paraId="54081686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highlight w:val="none"/>
          <w:lang w:val="en-US" w:eastAsia="zh-CN"/>
        </w:rPr>
        <w:t>南京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highlight w:val="none"/>
        </w:rPr>
        <w:t>市中小企业数字化转型城市试点</w:t>
      </w:r>
    </w:p>
    <w:p w14:paraId="1586DA43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highlight w:val="none"/>
        </w:rPr>
        <w:t>“小快轻准”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highlight w:val="none"/>
          <w:lang w:val="en-US" w:eastAsia="zh-CN"/>
        </w:rPr>
        <w:t>产品和解决方案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highlight w:val="none"/>
        </w:rPr>
        <w:t>申报书</w:t>
      </w:r>
    </w:p>
    <w:p w14:paraId="5A886872">
      <w:pPr>
        <w:keepNext w:val="0"/>
        <w:keepLines w:val="0"/>
        <w:pageBreakBefore w:val="0"/>
        <w:shd w:val="clear"/>
        <w:kinsoku/>
        <w:topLinePunct w:val="0"/>
        <w:autoSpaceDN w:val="0"/>
        <w:bidi w:val="0"/>
        <w:spacing w:line="592" w:lineRule="exact"/>
        <w:jc w:val="left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4A46AEBD">
      <w:pPr>
        <w:keepNext w:val="0"/>
        <w:keepLines w:val="0"/>
        <w:pageBreakBefore w:val="0"/>
        <w:shd w:val="clear"/>
        <w:kinsoku/>
        <w:topLinePunct w:val="0"/>
        <w:autoSpaceDN w:val="0"/>
        <w:bidi w:val="0"/>
        <w:spacing w:line="592" w:lineRule="exact"/>
        <w:jc w:val="left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54749E64">
      <w:pPr>
        <w:keepNext w:val="0"/>
        <w:keepLines w:val="0"/>
        <w:pageBreakBefore w:val="0"/>
        <w:shd w:val="clear"/>
        <w:kinsoku/>
        <w:topLinePunct w:val="0"/>
        <w:autoSpaceDN w:val="0"/>
        <w:bidi w:val="0"/>
        <w:spacing w:line="592" w:lineRule="exact"/>
        <w:jc w:val="left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 w14:paraId="48F860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2"/>
          <w:sz w:val="48"/>
          <w:szCs w:val="48"/>
          <w:highlight w:val="none"/>
          <w:lang w:val="en-US" w:eastAsia="zh-CN" w:bidi="ar-SA"/>
        </w:rPr>
      </w:pPr>
    </w:p>
    <w:p w14:paraId="746B6F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申报单位（盖章）：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zh-CN"/>
        </w:rPr>
        <w:t xml:space="preserve">              </w:t>
      </w:r>
    </w:p>
    <w:p w14:paraId="4DD048B9">
      <w:pPr>
        <w:ind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联    系     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</w:t>
      </w:r>
    </w:p>
    <w:p w14:paraId="619D88B8">
      <w:pPr>
        <w:ind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联  系  电   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   </w:t>
      </w:r>
    </w:p>
    <w:p w14:paraId="57C2DC40">
      <w:pPr>
        <w:pStyle w:val="9"/>
        <w:ind w:left="0" w:leftChars="0" w:firstLine="640" w:firstLineChars="20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填  报  日   期：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  </w:t>
      </w:r>
    </w:p>
    <w:p w14:paraId="238411A2">
      <w:pPr>
        <w:pStyle w:val="6"/>
        <w:rPr>
          <w:rFonts w:hint="eastAsia"/>
          <w:highlight w:val="none"/>
          <w:lang w:val="en-US" w:eastAsia="zh-CN"/>
        </w:rPr>
      </w:pPr>
    </w:p>
    <w:p w14:paraId="6CD7C4B2">
      <w:pPr>
        <w:jc w:val="center"/>
        <w:rPr>
          <w:rFonts w:hint="default" w:ascii="Times New Roman" w:hAnsi="Times New Roman" w:eastAsia="楷体_GB2312" w:cs="Times New Roman"/>
          <w:b w:val="0"/>
          <w:bCs/>
          <w:sz w:val="36"/>
          <w:szCs w:val="36"/>
          <w:highlight w:val="none"/>
          <w:lang w:val="en-US" w:eastAsia="zh-CN"/>
        </w:rPr>
      </w:pPr>
    </w:p>
    <w:p w14:paraId="07484A43">
      <w:pPr>
        <w:jc w:val="center"/>
        <w:rPr>
          <w:rFonts w:hint="default" w:ascii="Times New Roman" w:hAnsi="Times New Roman" w:eastAsia="楷体_GB2312" w:cs="Times New Roman"/>
          <w:b w:val="0"/>
          <w:bCs/>
          <w:sz w:val="36"/>
          <w:szCs w:val="36"/>
          <w:highlight w:val="none"/>
          <w:lang w:val="en-US" w:eastAsia="zh-CN"/>
        </w:rPr>
      </w:pPr>
    </w:p>
    <w:p w14:paraId="0FDFA978">
      <w:pPr>
        <w:jc w:val="center"/>
        <w:rPr>
          <w:rFonts w:hint="default" w:ascii="Times New Roman" w:hAnsi="Times New Roman" w:eastAsia="楷体_GB2312" w:cs="Times New Roman"/>
          <w:b w:val="0"/>
          <w:bCs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6"/>
          <w:szCs w:val="36"/>
          <w:highlight w:val="none"/>
          <w:lang w:val="en-US" w:eastAsia="zh-CN"/>
        </w:rPr>
        <w:t>南京市工业和信息化局</w:t>
      </w:r>
    </w:p>
    <w:p w14:paraId="1EF87122">
      <w:pPr>
        <w:jc w:val="center"/>
        <w:rPr>
          <w:rFonts w:hint="default" w:ascii="Times New Roman" w:hAnsi="Times New Roman" w:eastAsia="楷体_GB2312" w:cs="Times New Roman"/>
          <w:b w:val="0"/>
          <w:bCs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6"/>
          <w:szCs w:val="36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楷体_GB2312" w:cs="Times New Roman"/>
          <w:b w:val="0"/>
          <w:bCs/>
          <w:sz w:val="36"/>
          <w:szCs w:val="36"/>
          <w:highlight w:val="none"/>
          <w:lang w:val="en-US" w:eastAsia="zh-CN"/>
        </w:rPr>
        <w:t>10</w:t>
      </w:r>
      <w:r>
        <w:rPr>
          <w:rFonts w:hint="default" w:ascii="Times New Roman" w:hAnsi="Times New Roman" w:eastAsia="楷体_GB2312" w:cs="Times New Roman"/>
          <w:b w:val="0"/>
          <w:bCs/>
          <w:sz w:val="36"/>
          <w:szCs w:val="36"/>
          <w:highlight w:val="none"/>
          <w:lang w:val="en-US" w:eastAsia="zh-CN"/>
        </w:rPr>
        <w:t>月制</w:t>
      </w:r>
    </w:p>
    <w:p w14:paraId="708A0DE5">
      <w:pPr>
        <w:rPr>
          <w:rFonts w:hint="default" w:ascii="Times New Roman" w:hAnsi="Times New Roman" w:eastAsia="楷体_GB2312" w:cs="Times New Roman"/>
          <w:b w:val="0"/>
          <w:bCs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6"/>
          <w:szCs w:val="36"/>
          <w:highlight w:val="none"/>
          <w:lang w:val="en-US" w:eastAsia="zh-CN"/>
        </w:rPr>
        <w:br w:type="page"/>
      </w:r>
    </w:p>
    <w:tbl>
      <w:tblPr>
        <w:tblStyle w:val="13"/>
        <w:tblW w:w="843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2302"/>
        <w:gridCol w:w="2044"/>
        <w:gridCol w:w="2051"/>
      </w:tblGrid>
      <w:tr w14:paraId="6B2593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38" w:type="dxa"/>
            <w:gridSpan w:val="4"/>
            <w:noWrap w:val="0"/>
            <w:vAlign w:val="center"/>
          </w:tcPr>
          <w:p w14:paraId="5D4FED89">
            <w:pPr>
              <w:widowControl/>
              <w:snapToGrid/>
              <w:spacing w:before="0" w:beforeLines="-2147483648" w:line="592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 w:val="0"/>
                <w:bCs/>
                <w:color w:val="auto"/>
                <w:spacing w:val="-6"/>
                <w:sz w:val="32"/>
                <w:szCs w:val="32"/>
                <w:highlight w:val="none"/>
              </w:rPr>
              <w:t>一、申报单位信息</w:t>
            </w:r>
          </w:p>
        </w:tc>
      </w:tr>
      <w:tr w14:paraId="6BF681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noWrap w:val="0"/>
            <w:vAlign w:val="center"/>
          </w:tcPr>
          <w:p w14:paraId="474A9951">
            <w:pPr>
              <w:snapToGrid w:val="0"/>
              <w:spacing w:before="0" w:beforeLines="0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6397" w:type="dxa"/>
            <w:gridSpan w:val="3"/>
            <w:noWrap w:val="0"/>
            <w:vAlign w:val="center"/>
          </w:tcPr>
          <w:p w14:paraId="22D32932">
            <w:pPr>
              <w:snapToGrid w:val="0"/>
              <w:spacing w:before="0" w:beforeLines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72A4F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noWrap w:val="0"/>
            <w:vAlign w:val="center"/>
          </w:tcPr>
          <w:p w14:paraId="26EA40EF">
            <w:pPr>
              <w:snapToGrid w:val="0"/>
              <w:spacing w:before="0" w:beforeLines="0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成立日期</w:t>
            </w:r>
          </w:p>
        </w:tc>
        <w:tc>
          <w:tcPr>
            <w:tcW w:w="2302" w:type="dxa"/>
            <w:noWrap w:val="0"/>
            <w:vAlign w:val="center"/>
          </w:tcPr>
          <w:p w14:paraId="09D88053">
            <w:pPr>
              <w:snapToGrid w:val="0"/>
              <w:spacing w:before="0" w:beforeLines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044" w:type="dxa"/>
            <w:noWrap w:val="0"/>
            <w:vAlign w:val="center"/>
          </w:tcPr>
          <w:p w14:paraId="02F4BA2D">
            <w:pPr>
              <w:snapToGrid w:val="0"/>
              <w:spacing w:before="0" w:beforeLines="0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highlight w:val="none"/>
              </w:rPr>
              <w:t>注册</w:t>
            </w:r>
            <w:r>
              <w:rPr>
                <w:rFonts w:hint="eastAsia" w:ascii="黑体" w:hAnsi="黑体" w:eastAsia="黑体" w:cs="黑体"/>
                <w:sz w:val="24"/>
                <w:highlight w:val="none"/>
                <w:lang w:val="en-US" w:eastAsia="zh-CN"/>
              </w:rPr>
              <w:t>资本</w:t>
            </w:r>
            <w:r>
              <w:rPr>
                <w:rFonts w:hint="eastAsia" w:ascii="黑体" w:hAnsi="黑体" w:eastAsia="黑体" w:cs="黑体"/>
                <w:sz w:val="24"/>
                <w:highlight w:val="none"/>
              </w:rPr>
              <w:t>（万元）</w:t>
            </w:r>
          </w:p>
        </w:tc>
        <w:tc>
          <w:tcPr>
            <w:tcW w:w="2051" w:type="dxa"/>
            <w:noWrap w:val="0"/>
            <w:vAlign w:val="center"/>
          </w:tcPr>
          <w:p w14:paraId="50178B08">
            <w:pPr>
              <w:snapToGrid w:val="0"/>
              <w:spacing w:before="0" w:beforeLines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7F407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shd w:val="clear" w:color="auto" w:fill="auto"/>
            <w:noWrap w:val="0"/>
            <w:vAlign w:val="center"/>
          </w:tcPr>
          <w:p w14:paraId="1CCDE2BE">
            <w:pPr>
              <w:snapToGrid w:val="0"/>
              <w:spacing w:before="0" w:beforeLines="0"/>
              <w:ind w:firstLine="0" w:firstLineChars="0"/>
              <w:jc w:val="center"/>
              <w:rPr>
                <w:rFonts w:hint="default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  <w:t>法定代表人</w:t>
            </w:r>
          </w:p>
        </w:tc>
        <w:tc>
          <w:tcPr>
            <w:tcW w:w="2302" w:type="dxa"/>
            <w:shd w:val="clear" w:color="auto" w:fill="auto"/>
            <w:noWrap w:val="0"/>
            <w:vAlign w:val="center"/>
          </w:tcPr>
          <w:p w14:paraId="4D8176A0">
            <w:pPr>
              <w:snapToGrid w:val="0"/>
              <w:spacing w:before="0" w:beforeLines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44" w:type="dxa"/>
            <w:shd w:val="clear" w:color="auto" w:fill="auto"/>
            <w:noWrap w:val="0"/>
            <w:vAlign w:val="center"/>
          </w:tcPr>
          <w:p w14:paraId="51786A69">
            <w:pPr>
              <w:adjustRightInd w:val="0"/>
              <w:spacing w:line="360" w:lineRule="exact"/>
              <w:ind w:firstLine="0" w:firstLineChars="0"/>
              <w:jc w:val="center"/>
              <w:outlineLvl w:val="1"/>
              <w:rPr>
                <w:rFonts w:hint="default" w:ascii="Times New Roman" w:hAnsi="Times New Roman" w:eastAsia="方正黑体_GBK" w:cs="Times New Roman"/>
                <w:snapToGrid w:val="0"/>
                <w:sz w:val="24"/>
                <w:highlight w:val="none"/>
              </w:rPr>
            </w:pPr>
            <w:bookmarkStart w:id="0" w:name="OLE_LINK5"/>
            <w:r>
              <w:rPr>
                <w:rFonts w:hint="default" w:ascii="Times New Roman" w:hAnsi="Times New Roman" w:eastAsia="方正黑体_GBK" w:cs="Times New Roman"/>
                <w:snapToGrid w:val="0"/>
                <w:sz w:val="24"/>
                <w:highlight w:val="none"/>
              </w:rPr>
              <w:t>社会统一</w:t>
            </w:r>
          </w:p>
          <w:p w14:paraId="64E4BFCC">
            <w:pPr>
              <w:adjustRightInd w:val="0"/>
              <w:spacing w:line="360" w:lineRule="exact"/>
              <w:ind w:firstLine="0" w:firstLineChars="0"/>
              <w:jc w:val="center"/>
              <w:outlineLvl w:val="1"/>
              <w:rPr>
                <w:rFonts w:hint="eastAsia" w:ascii="黑体" w:hAnsi="黑体" w:eastAsia="黑体" w:cs="黑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4"/>
                <w:highlight w:val="none"/>
              </w:rPr>
              <w:t>信用代码</w:t>
            </w:r>
            <w:bookmarkEnd w:id="0"/>
          </w:p>
        </w:tc>
        <w:tc>
          <w:tcPr>
            <w:tcW w:w="2051" w:type="dxa"/>
            <w:shd w:val="clear" w:color="auto" w:fill="auto"/>
            <w:noWrap w:val="0"/>
            <w:vAlign w:val="center"/>
          </w:tcPr>
          <w:p w14:paraId="5E6FA372">
            <w:pPr>
              <w:snapToGrid w:val="0"/>
              <w:spacing w:before="0" w:beforeLines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B9393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shd w:val="clear" w:color="auto" w:fill="auto"/>
            <w:noWrap w:val="0"/>
            <w:vAlign w:val="center"/>
          </w:tcPr>
          <w:p w14:paraId="4CD23BCA">
            <w:pPr>
              <w:adjustRightInd w:val="0"/>
              <w:spacing w:line="360" w:lineRule="exact"/>
              <w:ind w:firstLine="0" w:firstLineChars="0"/>
              <w:jc w:val="center"/>
              <w:outlineLvl w:val="1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napToGrid w:val="0"/>
                <w:sz w:val="24"/>
                <w:highlight w:val="none"/>
              </w:rPr>
              <w:t>单位性质</w:t>
            </w:r>
          </w:p>
        </w:tc>
        <w:tc>
          <w:tcPr>
            <w:tcW w:w="6397" w:type="dxa"/>
            <w:gridSpan w:val="3"/>
            <w:shd w:val="clear" w:color="auto" w:fill="auto"/>
            <w:noWrap w:val="0"/>
            <w:vAlign w:val="center"/>
          </w:tcPr>
          <w:p w14:paraId="2D9CAD21">
            <w:pPr>
              <w:pStyle w:val="18"/>
              <w:snapToGrid/>
              <w:spacing w:line="400" w:lineRule="exact"/>
              <w:ind w:left="136" w:firstLine="0" w:firstLineChars="0"/>
              <w:rPr>
                <w:rFonts w:hint="default" w:ascii="Times New Roman" w:hAnsi="Times New Roman" w:eastAsia="仿宋_GB2312" w:cs="Times New Roman"/>
                <w:spacing w:val="-7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4"/>
                <w:szCs w:val="24"/>
                <w:highlight w:val="none"/>
                <w:lang w:eastAsia="zh-CN"/>
              </w:rPr>
              <w:t>□国有企业   □民营企业   □外资企业   □混合所有制企业</w:t>
            </w:r>
          </w:p>
          <w:p w14:paraId="788A5A4D">
            <w:pPr>
              <w:pStyle w:val="18"/>
              <w:snapToGrid/>
              <w:spacing w:line="400" w:lineRule="exact"/>
              <w:ind w:left="136" w:leftChars="0" w:firstLine="0" w:firstLineChars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4"/>
                <w:szCs w:val="24"/>
                <w:highlight w:val="none"/>
                <w:lang w:eastAsia="zh-CN"/>
              </w:rPr>
              <w:t>□事业单位   □其他：</w:t>
            </w: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highlight w:val="none"/>
                <w:lang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napToGrid w:val="0"/>
                <w:sz w:val="24"/>
                <w:szCs w:val="24"/>
                <w:highlight w:val="none"/>
                <w:lang w:eastAsia="zh-CN"/>
              </w:rPr>
              <w:t xml:space="preserve">   </w:t>
            </w:r>
          </w:p>
        </w:tc>
      </w:tr>
      <w:tr w14:paraId="4F7641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shd w:val="clear" w:color="auto" w:fill="auto"/>
            <w:noWrap w:val="0"/>
            <w:vAlign w:val="center"/>
          </w:tcPr>
          <w:p w14:paraId="5957CC96">
            <w:pPr>
              <w:snapToGrid w:val="0"/>
              <w:spacing w:before="0" w:beforeLines="0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所属行政区</w:t>
            </w:r>
          </w:p>
        </w:tc>
        <w:tc>
          <w:tcPr>
            <w:tcW w:w="2302" w:type="dxa"/>
            <w:shd w:val="clear" w:color="auto" w:fill="auto"/>
            <w:noWrap w:val="0"/>
            <w:vAlign w:val="center"/>
          </w:tcPr>
          <w:p w14:paraId="5CF2F389">
            <w:pPr>
              <w:snapToGrid w:val="0"/>
              <w:spacing w:before="0" w:beforeLines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市内  </w:t>
            </w:r>
            <w:r>
              <w:rPr>
                <w:rFonts w:hint="default" w:ascii="Times New Roman" w:hAnsi="Times New Roman" w:eastAsia="仿宋_GB2312" w:cs="Times New Roman"/>
                <w:spacing w:val="-7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  <w:t>市外</w:t>
            </w:r>
          </w:p>
        </w:tc>
        <w:tc>
          <w:tcPr>
            <w:tcW w:w="2044" w:type="dxa"/>
            <w:shd w:val="clear" w:color="auto" w:fill="auto"/>
            <w:noWrap w:val="0"/>
            <w:vAlign w:val="center"/>
          </w:tcPr>
          <w:p w14:paraId="60F30E4D">
            <w:pPr>
              <w:snapToGrid w:val="0"/>
              <w:spacing w:before="0" w:beforeLines="0"/>
              <w:ind w:firstLine="0" w:firstLineChars="0"/>
              <w:jc w:val="center"/>
              <w:rPr>
                <w:rFonts w:hint="default" w:ascii="黑体" w:hAnsi="黑体" w:eastAsia="黑体" w:cs="黑体"/>
                <w:sz w:val="24"/>
                <w:highlight w:val="none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注册地址（住所）</w:t>
            </w:r>
          </w:p>
        </w:tc>
        <w:tc>
          <w:tcPr>
            <w:tcW w:w="2051" w:type="dxa"/>
            <w:shd w:val="clear" w:color="auto" w:fill="auto"/>
            <w:noWrap w:val="0"/>
            <w:vAlign w:val="center"/>
          </w:tcPr>
          <w:p w14:paraId="4EEE8BE2">
            <w:pPr>
              <w:snapToGrid w:val="0"/>
              <w:spacing w:before="0" w:beforeLines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F61A9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041" w:type="dxa"/>
            <w:noWrap w:val="0"/>
            <w:vAlign w:val="center"/>
          </w:tcPr>
          <w:p w14:paraId="4AD88EF0">
            <w:pPr>
              <w:snapToGrid w:val="0"/>
              <w:spacing w:before="0" w:beforeLines="0"/>
              <w:ind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产品或方案可</w:t>
            </w:r>
          </w:p>
          <w:p w14:paraId="686BCD38">
            <w:pPr>
              <w:snapToGrid w:val="0"/>
              <w:spacing w:before="0" w:beforeLines="0"/>
              <w:ind w:firstLine="0" w:firstLineChars="0"/>
              <w:jc w:val="center"/>
              <w:rPr>
                <w:rFonts w:hint="default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覆盖的行业</w:t>
            </w:r>
          </w:p>
        </w:tc>
        <w:tc>
          <w:tcPr>
            <w:tcW w:w="6397" w:type="dxa"/>
            <w:gridSpan w:val="3"/>
            <w:noWrap w:val="0"/>
            <w:vAlign w:val="center"/>
          </w:tcPr>
          <w:p w14:paraId="617BD250">
            <w:pPr>
              <w:adjustRightInd w:val="0"/>
              <w:spacing w:before="156" w:beforeLines="50" w:after="156" w:afterLines="50" w:line="360" w:lineRule="exact"/>
              <w:ind w:firstLine="0" w:firstLineChars="0"/>
              <w:jc w:val="center"/>
              <w:outlineLvl w:val="1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bookmarkStart w:id="1" w:name="_Toc27701"/>
            <w:r>
              <w:rPr>
                <w:rFonts w:hint="eastAsia" w:ascii="仿宋_GB2312" w:hAnsi="仿宋_GB2312" w:eastAsia="仿宋_GB2312" w:cs="仿宋_GB2312"/>
                <w:spacing w:val="-7"/>
                <w:sz w:val="24"/>
                <w:highlight w:val="none"/>
              </w:rPr>
              <w:t xml:space="preserve">□智能电网 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highlight w:val="none"/>
              </w:rPr>
              <w:t xml:space="preserve">智能制造装备 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highlight w:val="none"/>
              </w:rPr>
              <w:t xml:space="preserve"> </w:t>
            </w:r>
            <w:bookmarkEnd w:id="1"/>
            <w:r>
              <w:rPr>
                <w:rFonts w:hint="eastAsia" w:ascii="仿宋_GB2312" w:hAnsi="仿宋_GB2312" w:eastAsia="仿宋_GB2312" w:cs="仿宋_GB2312"/>
                <w:spacing w:val="-7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highlight w:val="none"/>
              </w:rPr>
              <w:t>集成电路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highlight w:val="none"/>
                <w:lang w:eastAsia="zh-CN"/>
              </w:rPr>
              <w:t>（可多选）</w:t>
            </w:r>
          </w:p>
        </w:tc>
      </w:tr>
      <w:tr w14:paraId="50FA94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noWrap w:val="0"/>
            <w:vAlign w:val="center"/>
          </w:tcPr>
          <w:p w14:paraId="4E12771C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  <w:t>2024年度</w:t>
            </w: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营业收入（万元）</w:t>
            </w:r>
          </w:p>
        </w:tc>
        <w:tc>
          <w:tcPr>
            <w:tcW w:w="6397" w:type="dxa"/>
            <w:gridSpan w:val="3"/>
            <w:noWrap w:val="0"/>
            <w:vAlign w:val="center"/>
          </w:tcPr>
          <w:p w14:paraId="7A16AC60">
            <w:pPr>
              <w:snapToGrid w:val="0"/>
              <w:spacing w:before="0" w:beforeLines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</w:p>
        </w:tc>
      </w:tr>
      <w:tr w14:paraId="12E3B6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noWrap w:val="0"/>
            <w:vAlign w:val="center"/>
          </w:tcPr>
          <w:p w14:paraId="51BC7E88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  <w:t>2024年度</w:t>
            </w: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利润（万元）</w:t>
            </w:r>
          </w:p>
        </w:tc>
        <w:tc>
          <w:tcPr>
            <w:tcW w:w="6397" w:type="dxa"/>
            <w:gridSpan w:val="3"/>
            <w:noWrap w:val="0"/>
            <w:vAlign w:val="center"/>
          </w:tcPr>
          <w:p w14:paraId="3D4420DB">
            <w:pPr>
              <w:snapToGrid w:val="0"/>
              <w:spacing w:before="0" w:beforeLines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</w:p>
        </w:tc>
      </w:tr>
      <w:tr w14:paraId="69C064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1" w:type="dxa"/>
            <w:noWrap w:val="0"/>
            <w:vAlign w:val="center"/>
          </w:tcPr>
          <w:p w14:paraId="750A5550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  <w:t>2024年</w:t>
            </w: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</w:rPr>
              <w:t>产品研发投入占营业收入比重</w:t>
            </w: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  <w:t>%）</w:t>
            </w:r>
          </w:p>
        </w:tc>
        <w:tc>
          <w:tcPr>
            <w:tcW w:w="6397" w:type="dxa"/>
            <w:gridSpan w:val="3"/>
            <w:noWrap w:val="0"/>
            <w:vAlign w:val="center"/>
          </w:tcPr>
          <w:p w14:paraId="604F96F4">
            <w:pPr>
              <w:snapToGrid w:val="0"/>
              <w:spacing w:before="0" w:beforeLines="0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</w:p>
        </w:tc>
      </w:tr>
      <w:tr w14:paraId="780BBB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2041" w:type="dxa"/>
            <w:noWrap w:val="0"/>
            <w:vAlign w:val="center"/>
          </w:tcPr>
          <w:p w14:paraId="6EF34D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  <w:t>数字化转型</w:t>
            </w:r>
          </w:p>
          <w:p w14:paraId="3100CD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  <w:t>知识产权</w:t>
            </w:r>
          </w:p>
        </w:tc>
        <w:tc>
          <w:tcPr>
            <w:tcW w:w="6397" w:type="dxa"/>
            <w:gridSpan w:val="3"/>
            <w:noWrap w:val="0"/>
            <w:vAlign w:val="center"/>
          </w:tcPr>
          <w:p w14:paraId="7CB6BDC1">
            <w:pPr>
              <w:widowControl/>
              <w:snapToGrid/>
              <w:spacing w:line="360" w:lineRule="exact"/>
              <w:ind w:firstLine="0" w:firstLineChars="0"/>
              <w:rPr>
                <w:rFonts w:eastAsia="仿宋_GB2312" w:cs="Times New Roman"/>
                <w:sz w:val="24"/>
                <w:highlight w:val="none"/>
              </w:rPr>
            </w:pPr>
            <w:r>
              <w:rPr>
                <w:rFonts w:eastAsia="仿宋_GB2312" w:cs="Times New Roman"/>
                <w:sz w:val="24"/>
                <w:highlight w:val="none"/>
              </w:rPr>
              <w:t>数字化转型相关专利</w:t>
            </w:r>
            <w:r>
              <w:rPr>
                <w:rFonts w:hint="default" w:eastAsia="仿宋_GB2312" w:cs="Times New Roman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eastAsia="仿宋_GB2312" w:cs="Times New Roman"/>
                <w:sz w:val="24"/>
                <w:highlight w:val="none"/>
              </w:rPr>
              <w:t>（项）</w:t>
            </w:r>
            <w:r>
              <w:rPr>
                <w:rFonts w:hint="default" w:eastAsia="仿宋_GB2312" w:cs="Times New Roman"/>
                <w:sz w:val="24"/>
                <w:highlight w:val="none"/>
              </w:rPr>
              <w:t>，其中：发明专利</w:t>
            </w:r>
            <w:r>
              <w:rPr>
                <w:rFonts w:hint="default" w:eastAsia="仿宋_GB2312" w:cs="Times New Roman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eastAsia="仿宋_GB2312" w:cs="Times New Roman"/>
                <w:sz w:val="24"/>
                <w:highlight w:val="none"/>
              </w:rPr>
              <w:t>（项）</w:t>
            </w:r>
          </w:p>
          <w:p w14:paraId="2E255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44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eastAsia="仿宋_GB2312" w:cs="Times New Roman"/>
                <w:sz w:val="24"/>
                <w:highlight w:val="none"/>
              </w:rPr>
              <w:t>软件著作权</w:t>
            </w:r>
            <w:r>
              <w:rPr>
                <w:rFonts w:hint="default" w:eastAsia="仿宋_GB2312" w:cs="Times New Roman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eastAsia="仿宋_GB2312" w:cs="Times New Roman"/>
                <w:sz w:val="24"/>
                <w:highlight w:val="none"/>
              </w:rPr>
              <w:t>（项）</w:t>
            </w:r>
            <w:r>
              <w:rPr>
                <w:rFonts w:hint="default" w:eastAsia="仿宋_GB2312" w:cs="Times New Roman"/>
                <w:sz w:val="24"/>
                <w:highlight w:val="none"/>
                <w:lang w:eastAsia="zh-CN"/>
              </w:rPr>
              <w:t>、注册商标</w:t>
            </w:r>
            <w:r>
              <w:rPr>
                <w:rFonts w:hint="default" w:eastAsia="仿宋_GB2312" w:cs="Times New Roman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eastAsia="仿宋_GB2312" w:cs="Times New Roman"/>
                <w:sz w:val="24"/>
                <w:highlight w:val="none"/>
              </w:rPr>
              <w:t>（项）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；</w:t>
            </w:r>
          </w:p>
          <w:p w14:paraId="7320C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440" w:lineRule="exact"/>
              <w:ind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主导或参与省级及以上的国家标准、行业标准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thick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个；</w:t>
            </w:r>
          </w:p>
        </w:tc>
      </w:tr>
      <w:tr w14:paraId="0CD237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  <w:jc w:val="center"/>
        </w:trPr>
        <w:tc>
          <w:tcPr>
            <w:tcW w:w="2041" w:type="dxa"/>
            <w:noWrap w:val="0"/>
            <w:vAlign w:val="center"/>
          </w:tcPr>
          <w:p w14:paraId="4D7A76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  <w:t>资质认证</w:t>
            </w:r>
          </w:p>
        </w:tc>
        <w:tc>
          <w:tcPr>
            <w:tcW w:w="6397" w:type="dxa"/>
            <w:gridSpan w:val="3"/>
            <w:noWrap w:val="0"/>
            <w:vAlign w:val="center"/>
          </w:tcPr>
          <w:p w14:paraId="6F005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IS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27001信息安全管理体系认证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    □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涉密资质</w:t>
            </w:r>
          </w:p>
          <w:p w14:paraId="29977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信息技术服务运行维护标准符合性证书</w:t>
            </w:r>
          </w:p>
          <w:p w14:paraId="5AF25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电子与智能化工程专业承包等级证书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</w:p>
          <w:p w14:paraId="30D20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CMMI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CCRC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DCMM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 w:bidi="ar"/>
              </w:rPr>
              <w:t>ITSS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 □其他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>_（请注明）__</w:t>
            </w:r>
          </w:p>
        </w:tc>
      </w:tr>
      <w:tr w14:paraId="2EBD2E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2041" w:type="dxa"/>
            <w:noWrap w:val="0"/>
            <w:vAlign w:val="center"/>
          </w:tcPr>
          <w:p w14:paraId="7B3045C8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  <w:t>荣誉情况</w:t>
            </w:r>
          </w:p>
        </w:tc>
        <w:tc>
          <w:tcPr>
            <w:tcW w:w="6397" w:type="dxa"/>
            <w:gridSpan w:val="3"/>
            <w:noWrap w:val="0"/>
            <w:vAlign w:val="center"/>
          </w:tcPr>
          <w:p w14:paraId="3E7818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（列举获得省级及以上奖励、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认定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荣誉资质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</w:rPr>
              <w:t>例如：国家制造业单项冠军、国家专精特新“小巨人”企业、省级专精特新中小企业、国家级/省级工业互联网平台等。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格式：XXXX年度获评XXXX荣誉资质，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highlight w:val="none"/>
                <w:lang w:eastAsia="zh-CN"/>
              </w:rPr>
              <w:t>清单式列举、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highlight w:val="none"/>
              </w:rPr>
              <w:t>不超过200字）</w:t>
            </w:r>
          </w:p>
        </w:tc>
      </w:tr>
      <w:tr w14:paraId="438E04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7" w:hRule="atLeast"/>
          <w:jc w:val="center"/>
        </w:trPr>
        <w:tc>
          <w:tcPr>
            <w:tcW w:w="2041" w:type="dxa"/>
            <w:noWrap w:val="0"/>
            <w:vAlign w:val="center"/>
          </w:tcPr>
          <w:p w14:paraId="0CDCEEF0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  <w:t>企业简介</w:t>
            </w:r>
          </w:p>
        </w:tc>
        <w:tc>
          <w:tcPr>
            <w:tcW w:w="6397" w:type="dxa"/>
            <w:gridSpan w:val="3"/>
            <w:noWrap w:val="0"/>
            <w:vAlign w:val="center"/>
          </w:tcPr>
          <w:p w14:paraId="69D9B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line="36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（企业基本情况、发展历程、主营业务、核心技术和产品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，以及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技术研发能力、数字化工程项目实施能力，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服务内容和市场区域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等，字数不超过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00字）</w:t>
            </w:r>
          </w:p>
          <w:p w14:paraId="74A315DC">
            <w:pPr>
              <w:pStyle w:val="9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4B98AA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3" w:hRule="atLeast"/>
          <w:jc w:val="center"/>
        </w:trPr>
        <w:tc>
          <w:tcPr>
            <w:tcW w:w="2041" w:type="dxa"/>
            <w:noWrap w:val="0"/>
            <w:vAlign w:val="center"/>
          </w:tcPr>
          <w:p w14:paraId="1124B190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highlight w:val="none"/>
                <w:lang w:val="en-US" w:eastAsia="zh-CN"/>
              </w:rPr>
              <w:t>真实性承诺</w:t>
            </w:r>
          </w:p>
        </w:tc>
        <w:tc>
          <w:tcPr>
            <w:tcW w:w="6397" w:type="dxa"/>
            <w:gridSpan w:val="3"/>
            <w:noWrap w:val="0"/>
            <w:vAlign w:val="center"/>
          </w:tcPr>
          <w:p w14:paraId="07BF913B"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我单位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提交的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所有材料均真实、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完整、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有效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无涉密信息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。自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愿参加并配合南京市中小企业数字化转型城市试点工作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。如有不实，我单位愿承担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相应的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法律责任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。</w:t>
            </w:r>
          </w:p>
          <w:p w14:paraId="60229497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48B5EFD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48FA5DEF">
            <w:pPr>
              <w:ind w:firstLine="2160" w:firstLineChars="9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申报企业（盖章）：              </w:t>
            </w:r>
          </w:p>
          <w:p w14:paraId="17FE3A5B">
            <w:pPr>
              <w:ind w:firstLine="2160" w:firstLineChars="9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或负责人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签章：                                       </w:t>
            </w:r>
          </w:p>
          <w:p w14:paraId="4E5DC43D"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年    月    日</w:t>
            </w:r>
          </w:p>
        </w:tc>
      </w:tr>
    </w:tbl>
    <w:p w14:paraId="6621C03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</w:p>
    <w:p w14:paraId="21C4DED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sectPr>
          <w:footerReference r:id="rId3" w:type="default"/>
          <w:pgSz w:w="11906" w:h="16838"/>
          <w:pgMar w:top="1440" w:right="1803" w:bottom="1440" w:left="1803" w:header="851" w:footer="136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黑体" w:cs="Times New Roman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（注：以上申报书内容在线填写完毕，须从平台导出签字盖章，扫描成PDF件后上传至平台；未提供签字盖章扫描件的，将视为无效申报！！！）</w:t>
      </w:r>
    </w:p>
    <w:tbl>
      <w:tblPr>
        <w:tblStyle w:val="13"/>
        <w:tblW w:w="4918" w:type="pct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946"/>
        <w:gridCol w:w="1753"/>
        <w:gridCol w:w="1731"/>
        <w:gridCol w:w="1752"/>
        <w:gridCol w:w="1539"/>
        <w:gridCol w:w="1388"/>
        <w:gridCol w:w="1398"/>
        <w:gridCol w:w="1439"/>
        <w:gridCol w:w="1334"/>
      </w:tblGrid>
      <w:tr w14:paraId="2AD6F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31C7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二、申报的产品和解决方案信息</w:t>
            </w:r>
          </w:p>
        </w:tc>
      </w:tr>
      <w:tr w14:paraId="4581C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8DE1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both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（1）</w:t>
            </w:r>
            <w:r>
              <w:rPr>
                <w:rStyle w:val="19"/>
                <w:rFonts w:hAnsi="宋体"/>
                <w:b/>
                <w:bCs/>
                <w:highlight w:val="none"/>
                <w:lang w:val="en-US" w:eastAsia="zh-CN" w:bidi="ar"/>
              </w:rPr>
              <w:t>提供的“小快轻准”产品和解决方案最多不超过5个。</w:t>
            </w:r>
          </w:p>
        </w:tc>
      </w:tr>
      <w:tr w14:paraId="6CF34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21DC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（2）</w:t>
            </w:r>
            <w:r>
              <w:rPr>
                <w:rStyle w:val="19"/>
                <w:rFonts w:hAnsi="宋体"/>
                <w:b/>
                <w:bCs/>
                <w:highlight w:val="none"/>
                <w:lang w:val="en-US" w:eastAsia="zh-CN" w:bidi="ar"/>
              </w:rPr>
              <w:t>同一产品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的不同版本或型号</w:t>
            </w:r>
            <w:r>
              <w:rPr>
                <w:rStyle w:val="19"/>
                <w:rFonts w:hAnsi="宋体"/>
                <w:b/>
                <w:bCs/>
                <w:highlight w:val="none"/>
                <w:lang w:val="en-US" w:eastAsia="zh-CN" w:bidi="ar"/>
              </w:rPr>
              <w:t>不重复计算，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以最新版本或型号为准</w:t>
            </w:r>
            <w:r>
              <w:rPr>
                <w:rStyle w:val="19"/>
                <w:rFonts w:hAnsi="宋体"/>
                <w:b/>
                <w:bCs/>
                <w:highlight w:val="none"/>
                <w:lang w:val="en-US" w:eastAsia="zh-CN" w:bidi="ar"/>
              </w:rPr>
              <w:t>。</w:t>
            </w:r>
          </w:p>
        </w:tc>
      </w:tr>
      <w:tr w14:paraId="44E2E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4384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2A1F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产品或解决方案名称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5553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产品或解决方案详情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B244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服务的细分行业</w:t>
            </w:r>
          </w:p>
          <w:p w14:paraId="792B1012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（可多选）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992A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产品适用的应用场景*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4352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购买方式</w:t>
            </w:r>
          </w:p>
          <w:p w14:paraId="5572C7EF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（选择其一）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6C9A9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部署架构</w:t>
            </w:r>
          </w:p>
          <w:p w14:paraId="415F3931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（选择其一）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E5A82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实施周期</w:t>
            </w:r>
          </w:p>
          <w:p w14:paraId="3DF6999A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（选择其一）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1272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价格区间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4D81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已服务的南京市试点企业数量（家）</w:t>
            </w:r>
          </w:p>
        </w:tc>
      </w:tr>
      <w:tr w14:paraId="4A5E3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CCA6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说明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B48B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XX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6CB6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</w:t>
            </w:r>
            <w:r>
              <w:rPr>
                <w:rStyle w:val="20"/>
                <w:rFonts w:hAnsi="Times New Roman"/>
                <w:highlight w:val="none"/>
                <w:lang w:val="en-US" w:eastAsia="zh-CN" w:bidi="ar"/>
              </w:rPr>
              <w:t>字内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627FD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智能电网</w:t>
            </w:r>
          </w:p>
          <w:p w14:paraId="6CAA5B1F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集成电路</w:t>
            </w:r>
          </w:p>
          <w:p w14:paraId="5D95FBD3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智能制造装备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BF99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参考附件</w:t>
            </w:r>
            <w:r>
              <w:rPr>
                <w:rStyle w:val="21"/>
                <w:rFonts w:eastAsia="仿宋_GB2312"/>
                <w:highlight w:val="none"/>
                <w:lang w:val="en-US" w:eastAsia="zh-CN" w:bidi="ar"/>
              </w:rPr>
              <w:t>1</w:t>
            </w:r>
            <w:r>
              <w:rPr>
                <w:rStyle w:val="20"/>
                <w:rFonts w:hAnsi="宋体"/>
                <w:highlight w:val="none"/>
                <w:lang w:val="en-US" w:eastAsia="zh-CN" w:bidi="ar"/>
              </w:rPr>
              <w:t>，选择并填写，如：2.生产过程数字化/2.2 生产作业*/2.2.1基于设备、装置、产线升级的生产作业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3FFA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订阅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按需购买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一次性购买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  <w:r>
              <w:rPr>
                <w:rStyle w:val="22"/>
                <w:highlight w:val="none"/>
                <w:lang w:val="en-US" w:eastAsia="zh-CN" w:bidi="ar"/>
              </w:rPr>
              <w:t>：</w:t>
            </w:r>
            <w:r>
              <w:rPr>
                <w:rStyle w:val="22"/>
                <w:rFonts w:hint="eastAsia"/>
                <w:highlight w:val="none"/>
                <w:lang w:val="en-US" w:eastAsia="zh-CN" w:bidi="ar"/>
              </w:rPr>
              <w:t xml:space="preserve">   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E9EC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PC</w:t>
            </w:r>
            <w:r>
              <w:rPr>
                <w:rStyle w:val="20"/>
                <w:rFonts w:hAnsi="Times New Roman"/>
                <w:highlight w:val="none"/>
                <w:lang w:val="en-US" w:eastAsia="zh-CN" w:bidi="ar"/>
              </w:rPr>
              <w:t>单机</w:t>
            </w: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br w:type="textWrapping"/>
            </w: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sym w:font="Wingdings 2" w:char="00A3"/>
            </w: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t>C/S</w:t>
            </w: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br w:type="textWrapping"/>
            </w: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sym w:font="Wingdings 2" w:char="00A3"/>
            </w: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t>B/S</w:t>
            </w: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br w:type="textWrapping"/>
            </w: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sym w:font="Wingdings 2" w:char="00A3"/>
            </w:r>
            <w:r>
              <w:rPr>
                <w:rStyle w:val="22"/>
                <w:highlight w:val="none"/>
                <w:lang w:val="en-US" w:eastAsia="zh-CN" w:bidi="ar"/>
              </w:rPr>
              <w:t>其他：</w:t>
            </w:r>
            <w:r>
              <w:rPr>
                <w:rStyle w:val="22"/>
                <w:rFonts w:hint="eastAsia"/>
                <w:highlight w:val="none"/>
                <w:lang w:val="en-US" w:eastAsia="zh-CN" w:bidi="ar"/>
              </w:rPr>
              <w:t xml:space="preserve">         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8248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Style w:val="20"/>
                <w:rFonts w:hAnsi="Times New Roman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Style w:val="20"/>
                <w:rFonts w:hAnsi="Times New Roman"/>
                <w:highlight w:val="none"/>
                <w:lang w:val="en-US" w:eastAsia="zh-CN" w:bidi="ar"/>
              </w:rPr>
              <w:t>周以内</w:t>
            </w:r>
          </w:p>
          <w:p w14:paraId="0C1AC733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Style w:val="22"/>
                <w:highlight w:val="none"/>
                <w:lang w:val="en-US" w:eastAsia="zh-CN" w:bidi="ar"/>
              </w:rPr>
            </w:pP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sym w:font="Wingdings 2" w:char="00A3"/>
            </w: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t>1</w:t>
            </w:r>
            <w:r>
              <w:rPr>
                <w:rStyle w:val="22"/>
                <w:highlight w:val="none"/>
                <w:lang w:val="en-US" w:eastAsia="zh-CN" w:bidi="ar"/>
              </w:rPr>
              <w:t>个月以内</w:t>
            </w:r>
          </w:p>
          <w:p w14:paraId="09454EB7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Style w:val="22"/>
                <w:highlight w:val="none"/>
                <w:lang w:val="en-US" w:eastAsia="zh-CN" w:bidi="ar"/>
              </w:rPr>
            </w:pP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sym w:font="Wingdings 2" w:char="00A3"/>
            </w: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t>2</w:t>
            </w:r>
            <w:r>
              <w:rPr>
                <w:rStyle w:val="22"/>
                <w:highlight w:val="none"/>
                <w:lang w:val="en-US" w:eastAsia="zh-CN" w:bidi="ar"/>
              </w:rPr>
              <w:t>个月以内</w:t>
            </w:r>
          </w:p>
          <w:p w14:paraId="3E2CA3F1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Style w:val="22"/>
                <w:highlight w:val="none"/>
                <w:lang w:val="en-US" w:eastAsia="zh-CN" w:bidi="ar"/>
              </w:rPr>
            </w:pP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sym w:font="Wingdings 2" w:char="00A3"/>
            </w: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t>3</w:t>
            </w:r>
            <w:r>
              <w:rPr>
                <w:rStyle w:val="22"/>
                <w:highlight w:val="none"/>
                <w:lang w:val="en-US" w:eastAsia="zh-CN" w:bidi="ar"/>
              </w:rPr>
              <w:t>个月以</w:t>
            </w:r>
          </w:p>
          <w:p w14:paraId="431BD3C4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sym w:font="Wingdings 2" w:char="00A3"/>
            </w: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t>6</w:t>
            </w:r>
            <w:r>
              <w:rPr>
                <w:rStyle w:val="22"/>
                <w:highlight w:val="none"/>
                <w:lang w:val="en-US" w:eastAsia="zh-CN" w:bidi="ar"/>
              </w:rPr>
              <w:t>个月以内</w:t>
            </w: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br w:type="textWrapping"/>
            </w: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sym w:font="Wingdings 2" w:char="00A3"/>
            </w: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t>1</w:t>
            </w:r>
            <w:r>
              <w:rPr>
                <w:rStyle w:val="22"/>
                <w:highlight w:val="none"/>
                <w:lang w:val="en-US" w:eastAsia="zh-CN" w:bidi="ar"/>
              </w:rPr>
              <w:t>年以内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16F2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Style w:val="23"/>
                <w:rFonts w:hAnsi="Times New Roman"/>
                <w:highlight w:val="none"/>
                <w:lang w:val="en-US" w:eastAsia="zh-CN" w:bidi="ar"/>
              </w:rPr>
              <w:t>本地部署：</w:t>
            </w:r>
            <w:r>
              <w:rPr>
                <w:rStyle w:val="24"/>
                <w:rFonts w:eastAsia="宋体"/>
                <w:highlight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eastAsia="宋体"/>
                <w:highlight w:val="none"/>
                <w:lang w:val="en-US" w:eastAsia="zh-CN" w:bidi="ar"/>
              </w:rPr>
              <w:t xml:space="preserve">      </w:t>
            </w:r>
            <w:r>
              <w:rPr>
                <w:rStyle w:val="25"/>
                <w:highlight w:val="none"/>
                <w:lang w:val="en-US" w:eastAsia="zh-CN" w:bidi="ar"/>
              </w:rPr>
              <w:t>万元</w:t>
            </w:r>
            <w:r>
              <w:rPr>
                <w:rStyle w:val="24"/>
                <w:rFonts w:eastAsia="宋体"/>
                <w:highlight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eastAsia="宋体"/>
                <w:highlight w:val="none"/>
                <w:lang w:val="en-US" w:eastAsia="zh-CN" w:bidi="ar"/>
              </w:rPr>
              <w:t>□</w:t>
            </w:r>
            <w:r>
              <w:rPr>
                <w:rStyle w:val="25"/>
                <w:highlight w:val="none"/>
                <w:lang w:val="en-US" w:eastAsia="zh-CN" w:bidi="ar"/>
              </w:rPr>
              <w:t>云化部署：</w:t>
            </w:r>
            <w:r>
              <w:rPr>
                <w:rStyle w:val="24"/>
                <w:rFonts w:eastAsia="宋体"/>
                <w:highlight w:val="none"/>
                <w:lang w:val="en-US" w:eastAsia="zh-CN" w:bidi="ar"/>
              </w:rPr>
              <w:br w:type="textWrapping"/>
            </w:r>
            <w:r>
              <w:rPr>
                <w:rStyle w:val="24"/>
                <w:rFonts w:eastAsia="宋体"/>
                <w:highlight w:val="none"/>
                <w:lang w:val="en-US" w:eastAsia="zh-CN" w:bidi="ar"/>
              </w:rPr>
              <w:t xml:space="preserve">      </w:t>
            </w:r>
            <w:r>
              <w:rPr>
                <w:rStyle w:val="25"/>
                <w:highlight w:val="none"/>
                <w:lang w:val="en-US" w:eastAsia="zh-CN" w:bidi="ar"/>
              </w:rPr>
              <w:t>万元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95E6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XX</w:t>
            </w:r>
          </w:p>
        </w:tc>
      </w:tr>
      <w:tr w14:paraId="3B599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9BC8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5664">
            <w:pPr>
              <w:adjustRightInd w:val="0"/>
              <w:spacing w:line="5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7D52">
            <w:pPr>
              <w:adjustRightInd w:val="0"/>
              <w:spacing w:line="5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FB03">
            <w:pPr>
              <w:adjustRightInd w:val="0"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0FC2">
            <w:pPr>
              <w:adjustRightIn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E107">
            <w:pPr>
              <w:adjustRightIn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F981">
            <w:pPr>
              <w:adjustRightIn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C1F8">
            <w:pPr>
              <w:adjustRightIn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AEC2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singl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C962">
            <w:pPr>
              <w:adjustRightInd w:val="0"/>
              <w:spacing w:line="5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4D2C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621A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0342">
            <w:pPr>
              <w:adjustRightInd w:val="0"/>
              <w:spacing w:line="5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1B97">
            <w:pPr>
              <w:adjustRightInd w:val="0"/>
              <w:spacing w:line="5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7CC3">
            <w:pPr>
              <w:adjustRightInd w:val="0"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0981">
            <w:pPr>
              <w:adjustRightInd w:val="0"/>
              <w:spacing w:line="5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EEED7">
            <w:pPr>
              <w:adjustRightIn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6588">
            <w:pPr>
              <w:adjustRightIn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9342">
            <w:pPr>
              <w:adjustRightIn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3F89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E157">
            <w:pPr>
              <w:adjustRightInd w:val="0"/>
              <w:spacing w:line="5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525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58E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5F56">
            <w:pPr>
              <w:adjustRightInd w:val="0"/>
              <w:spacing w:line="5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20D2">
            <w:pPr>
              <w:adjustRightInd w:val="0"/>
              <w:spacing w:line="5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2BC5">
            <w:pPr>
              <w:adjustRightInd w:val="0"/>
              <w:spacing w:line="50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EDD5">
            <w:pPr>
              <w:adjustRightInd w:val="0"/>
              <w:spacing w:line="5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4860">
            <w:pPr>
              <w:adjustRightIn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6D05">
            <w:pPr>
              <w:adjustRightInd w:val="0"/>
              <w:spacing w:line="5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66F0">
            <w:pPr>
              <w:adjustRightIn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6126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31CE">
            <w:pPr>
              <w:adjustRightInd w:val="0"/>
              <w:spacing w:line="5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AC6B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E68F4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三、产品和解决方案应用</w:t>
            </w:r>
            <w:r>
              <w:rPr>
                <w:rStyle w:val="26"/>
                <w:highlight w:val="none"/>
                <w:lang w:val="en-US" w:eastAsia="zh-CN" w:bidi="ar"/>
              </w:rPr>
              <w:t>典型案例清单</w:t>
            </w:r>
          </w:p>
        </w:tc>
      </w:tr>
      <w:tr w14:paraId="04E61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0284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请对应所申报产品和解决方案，每个产品和解决方案提供</w:t>
            </w:r>
            <w:r>
              <w:rPr>
                <w:rStyle w:val="27"/>
                <w:rFonts w:hAnsi="宋体"/>
                <w:highlight w:val="none"/>
                <w:lang w:val="en-US" w:eastAsia="zh-CN" w:bidi="ar"/>
              </w:rPr>
              <w:t>不少于2个</w:t>
            </w:r>
            <w:r>
              <w:rPr>
                <w:rStyle w:val="19"/>
                <w:rFonts w:hAnsi="宋体"/>
                <w:highlight w:val="none"/>
                <w:lang w:val="en-US" w:eastAsia="zh-CN" w:bidi="ar"/>
              </w:rPr>
              <w:t>已实施完成的数字化转型案例，优先提供服务南京市中小企业案例或者参与其他城市中小企业案例，案例总数</w:t>
            </w:r>
            <w:r>
              <w:rPr>
                <w:rStyle w:val="27"/>
                <w:rFonts w:hAnsi="宋体"/>
                <w:highlight w:val="none"/>
                <w:lang w:val="en-US" w:eastAsia="zh-CN" w:bidi="ar"/>
              </w:rPr>
              <w:t>最多不超过12个</w:t>
            </w:r>
            <w:r>
              <w:rPr>
                <w:rStyle w:val="19"/>
                <w:rFonts w:hAnsi="宋体"/>
                <w:highlight w:val="none"/>
                <w:lang w:val="en-US" w:eastAsia="zh-CN" w:bidi="ar"/>
              </w:rPr>
              <w:t>。</w:t>
            </w:r>
          </w:p>
        </w:tc>
      </w:tr>
      <w:tr w14:paraId="0B2C5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AEF4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690D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产品或解决方案名称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6774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典型应用</w:t>
            </w:r>
          </w:p>
          <w:p w14:paraId="363DBE65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试点企业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D8D9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试点企业</w:t>
            </w:r>
          </w:p>
          <w:p w14:paraId="34590D11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所属行业</w:t>
            </w:r>
          </w:p>
          <w:p w14:paraId="0E58567C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（单选）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3AD7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合同服务时间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E535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合同金额</w:t>
            </w:r>
          </w:p>
          <w:p w14:paraId="2CAD4BF7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690F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改造需求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DAFD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实施内容</w:t>
            </w:r>
          </w:p>
        </w:tc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736E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取得成效</w:t>
            </w:r>
          </w:p>
        </w:tc>
      </w:tr>
      <w:tr w14:paraId="3BD2D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EB60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说明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D524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与上面的产品或解决方案信息表一致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C9F8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填写</w:t>
            </w:r>
            <w:r>
              <w:rPr>
                <w:rStyle w:val="20"/>
                <w:rFonts w:hAnsi="宋体"/>
                <w:highlight w:val="none"/>
                <w:lang w:val="en-US" w:eastAsia="zh-CN" w:bidi="ar"/>
              </w:rPr>
              <w:t>代表性企业全称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6A5D2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智能电网</w:t>
            </w:r>
          </w:p>
          <w:p w14:paraId="66F85A3D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集成电路</w:t>
            </w:r>
          </w:p>
          <w:p w14:paraId="73130EDF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智能制造装备</w:t>
            </w:r>
          </w:p>
          <w:p w14:paraId="7E101290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CA5C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XX</w:t>
            </w:r>
            <w:r>
              <w:rPr>
                <w:rStyle w:val="20"/>
                <w:rFonts w:hAnsi="Times New Roman"/>
                <w:highlight w:val="none"/>
                <w:lang w:val="en-US" w:eastAsia="zh-CN" w:bidi="ar"/>
              </w:rPr>
              <w:t>年</w:t>
            </w: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t>X</w:t>
            </w:r>
            <w:r>
              <w:rPr>
                <w:rStyle w:val="20"/>
                <w:rFonts w:hAnsi="Times New Roman"/>
                <w:highlight w:val="none"/>
                <w:lang w:val="en-US" w:eastAsia="zh-CN" w:bidi="ar"/>
              </w:rPr>
              <w:t>月</w:t>
            </w: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XX</w:t>
            </w:r>
            <w:r>
              <w:rPr>
                <w:rStyle w:val="20"/>
                <w:rFonts w:hAnsi="Times New Roman"/>
                <w:highlight w:val="none"/>
                <w:lang w:val="en-US" w:eastAsia="zh-CN" w:bidi="ar"/>
              </w:rPr>
              <w:t>年</w:t>
            </w:r>
            <w:r>
              <w:rPr>
                <w:rStyle w:val="21"/>
                <w:rFonts w:eastAsia="宋体"/>
                <w:highlight w:val="none"/>
                <w:lang w:val="en-US" w:eastAsia="zh-CN" w:bidi="ar"/>
              </w:rPr>
              <w:t>X</w:t>
            </w:r>
            <w:r>
              <w:rPr>
                <w:rStyle w:val="20"/>
                <w:rFonts w:hAnsi="Times New Roman"/>
                <w:highlight w:val="none"/>
                <w:lang w:val="en-US" w:eastAsia="zh-CN" w:bidi="ar"/>
              </w:rPr>
              <w:t>月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EF4B">
            <w:pPr>
              <w:adjustRightIn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F31E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both"/>
              <w:textAlignment w:val="center"/>
              <w:rPr>
                <w:rStyle w:val="20"/>
                <w:rFonts w:hAnsi="宋体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需要解决的问题和痛难点（</w:t>
            </w:r>
            <w:r>
              <w:rPr>
                <w:rStyle w:val="21"/>
                <w:rFonts w:eastAsia="仿宋_GB2312"/>
                <w:highlight w:val="none"/>
                <w:lang w:val="en-US" w:eastAsia="zh-CN" w:bidi="ar"/>
              </w:rPr>
              <w:t>500</w:t>
            </w:r>
            <w:r>
              <w:rPr>
                <w:rStyle w:val="20"/>
                <w:rFonts w:hAnsi="宋体"/>
                <w:highlight w:val="none"/>
                <w:lang w:val="en-US" w:eastAsia="zh-CN" w:bidi="ar"/>
              </w:rPr>
              <w:t>字以内）</w:t>
            </w:r>
          </w:p>
          <w:p w14:paraId="07301C1E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  <w:p w14:paraId="0FC64E30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  <w:p w14:paraId="40A28410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  <w:p w14:paraId="7481A534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both"/>
              <w:textAlignment w:val="center"/>
              <w:rPr>
                <w:rStyle w:val="20"/>
                <w:rFonts w:hint="eastAsia" w:hAnsi="宋体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...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1ED9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both"/>
              <w:textAlignment w:val="center"/>
              <w:rPr>
                <w:rStyle w:val="20"/>
                <w:rFonts w:hAnsi="宋体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针对改造需求，描述采用的技术方案和建设内容（</w:t>
            </w:r>
            <w:r>
              <w:rPr>
                <w:rStyle w:val="21"/>
                <w:rFonts w:eastAsia="仿宋_GB2312"/>
                <w:highlight w:val="none"/>
                <w:lang w:val="en-US" w:eastAsia="zh-CN" w:bidi="ar"/>
              </w:rPr>
              <w:t>500</w:t>
            </w:r>
            <w:r>
              <w:rPr>
                <w:rStyle w:val="20"/>
                <w:rFonts w:hAnsi="宋体"/>
                <w:highlight w:val="none"/>
                <w:lang w:val="en-US" w:eastAsia="zh-CN" w:bidi="ar"/>
              </w:rPr>
              <w:t>字以内）</w:t>
            </w:r>
          </w:p>
          <w:p w14:paraId="479F9854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  <w:p w14:paraId="17677583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  <w:p w14:paraId="6DD460D6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  <w:p w14:paraId="650662B0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both"/>
              <w:textAlignment w:val="center"/>
              <w:rPr>
                <w:rStyle w:val="20"/>
                <w:rFonts w:hint="eastAsia" w:hAnsi="宋体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...</w:t>
            </w:r>
          </w:p>
        </w:tc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F048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创新、市场、提质、降本、增效、绿色、安全等方面描述企业改造后的成效，数字化改造成效定量指标可包括如关键工序数控化率、生产设备联网率、产品数字化研发设计工具覆盖率、数字化培训覆盖人数等数字化类指标，以及月度平均产品合格率、库存周转率、生产计划达成率、准时交货率、产能利用率等效益类指标。</w:t>
            </w:r>
          </w:p>
        </w:tc>
      </w:tr>
      <w:tr w14:paraId="52BBE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24DF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17DE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0B9E3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0E72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79EC5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920E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2BA4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346C2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5125">
            <w:pPr>
              <w:adjustRightIn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1B25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A1895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3D98D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3193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25A1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C886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6707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6223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2BCD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464A">
            <w:pPr>
              <w:adjustRightIn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CFDD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7D986">
            <w:pPr>
              <w:keepNext w:val="0"/>
              <w:keepLines w:val="0"/>
              <w:widowControl/>
              <w:suppressLineNumbers w:val="0"/>
              <w:adjustRightInd w:val="0"/>
              <w:spacing w:line="5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……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D64D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0741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9ADD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D481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05DA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562C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7F3B">
            <w:pPr>
              <w:adjustRightInd w:val="0"/>
              <w:spacing w:line="50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78C8">
            <w:pPr>
              <w:adjustRightInd w:val="0"/>
              <w:spacing w:line="5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7C09E29A">
      <w:pPr>
        <w:rPr>
          <w:rFonts w:hint="default" w:ascii="Times New Roman" w:hAnsi="Times New Roman" w:eastAsia="黑体" w:cs="Times New Roman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黑体" w:cs="Times New Roman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br w:type="page"/>
      </w:r>
    </w:p>
    <w:p w14:paraId="4316F883">
      <w:pPr>
        <w:pStyle w:val="3"/>
        <w:keepNext w:val="0"/>
        <w:keepLines w:val="0"/>
        <w:pageBreakBefore w:val="0"/>
        <w:widowControl w:val="0"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36" w:lineRule="auto"/>
        <w:ind w:left="286" w:leftChars="136" w:right="0" w:rightChars="0" w:firstLine="0" w:firstLineChars="0"/>
        <w:jc w:val="both"/>
        <w:textAlignment w:val="auto"/>
        <w:rPr>
          <w:rFonts w:hint="eastAsia" w:ascii="Times New Roman" w:hAnsi="Times New Roman" w:eastAsia="黑体" w:cs="Times New Roman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color w:val="auto"/>
          <w:spacing w:val="-6"/>
          <w:kern w:val="2"/>
          <w:sz w:val="32"/>
          <w:szCs w:val="32"/>
          <w:highlight w:val="none"/>
          <w:shd w:val="clear" w:fill="FFFFFF"/>
          <w:lang w:val="en-US" w:eastAsia="zh-CN" w:bidi="ar-SA"/>
        </w:rPr>
        <w:t>四、佐证</w:t>
      </w:r>
      <w:r>
        <w:rPr>
          <w:rFonts w:hint="eastAsia" w:ascii="Times New Roman" w:hAnsi="Times New Roman" w:eastAsia="黑体" w:cs="Times New Roman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资料</w:t>
      </w:r>
    </w:p>
    <w:p w14:paraId="77658F7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36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申报书中涉及的证明材料必须提供，包括但不限于：</w:t>
      </w:r>
    </w:p>
    <w:p w14:paraId="496D353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（一）申报单位营业执照或统一社会信用代码证；</w:t>
      </w:r>
    </w:p>
    <w:p w14:paraId="635F416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36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会计师事务所出具的2024年度审计报告（须附二维码）或2024年度主要财务报表（资产负债表、利润表、现金流量表，三张表缺一不可）（必需，提供主要财务报表的请加盖申报单位公章；若企业成立不满一年，则提交从成立之日起到2025年9月30日的主要财务报表）；</w:t>
      </w:r>
    </w:p>
    <w:p w14:paraId="1398379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产品完整知识产权证明（每个产品均须提供）；</w:t>
      </w:r>
    </w:p>
    <w:p w14:paraId="2C0A7241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36" w:lineRule="auto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2"/>
          <w:sz w:val="32"/>
          <w:szCs w:val="32"/>
          <w:highlight w:val="none"/>
          <w:lang w:val="en-US" w:eastAsia="zh-CN" w:bidi="ar-SA"/>
        </w:rPr>
        <w:t>（四）典型案例客户证明材料（如服务合同、用户报告或反馈意见等），每个产品和解决方案至少提供2个试点应用企业的证明材料；</w:t>
      </w:r>
    </w:p>
    <w:p w14:paraId="67750EE5">
      <w:pPr>
        <w:rPr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其他能够证明符合征集条件的佐证材料，包括但不限于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产品照片、软件截图、产品或解决方案功能说明书等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以及获得荣誉、资质、注册商标及专利情况的证明材料。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283F5B-710A-4383-9DA2-B87B3F63FD7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48F900E-27C3-431E-95C9-9C0BB6C445D7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3768E06-F9CA-4B93-94D0-D9D204541F2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8E7BFEF-16AF-4F39-AFDC-5112DA81961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77572AC-C4FD-4E5B-9A13-2AF8A994137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FA0245A3-C772-455D-B57A-0349C6ACAA0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7" w:fontKey="{E9266C87-0089-474B-9DCD-F943F3BF2F7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8" w:fontKey="{D81EBA36-37A0-4DD5-B5D6-526455B8E14E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EC3CE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88470A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ind w:left="210" w:leftChars="100" w:right="210" w:rightChars="100"/>
                            <w:jc w:val="both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88470A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ind w:left="210" w:leftChars="100" w:right="210" w:rightChars="100"/>
                      <w:jc w:val="both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A6657"/>
    <w:rsid w:val="023B3AC1"/>
    <w:rsid w:val="02C87122"/>
    <w:rsid w:val="045560D8"/>
    <w:rsid w:val="05111EB2"/>
    <w:rsid w:val="053C3D87"/>
    <w:rsid w:val="05E2756E"/>
    <w:rsid w:val="0EFA6657"/>
    <w:rsid w:val="11B568BE"/>
    <w:rsid w:val="14294C9D"/>
    <w:rsid w:val="147A58DA"/>
    <w:rsid w:val="1895157C"/>
    <w:rsid w:val="1A2058B3"/>
    <w:rsid w:val="20E02907"/>
    <w:rsid w:val="25547CFA"/>
    <w:rsid w:val="28284A1C"/>
    <w:rsid w:val="28AB30BD"/>
    <w:rsid w:val="290F13E0"/>
    <w:rsid w:val="2B1439C4"/>
    <w:rsid w:val="310B3865"/>
    <w:rsid w:val="31604D67"/>
    <w:rsid w:val="32BA33E4"/>
    <w:rsid w:val="342215C3"/>
    <w:rsid w:val="34DA1995"/>
    <w:rsid w:val="38D273C9"/>
    <w:rsid w:val="393624BA"/>
    <w:rsid w:val="3A6435B8"/>
    <w:rsid w:val="3A650D80"/>
    <w:rsid w:val="3A836438"/>
    <w:rsid w:val="3C7B735C"/>
    <w:rsid w:val="40BE466E"/>
    <w:rsid w:val="42EF0856"/>
    <w:rsid w:val="47D52164"/>
    <w:rsid w:val="49B117D9"/>
    <w:rsid w:val="49CE352F"/>
    <w:rsid w:val="4A2E667F"/>
    <w:rsid w:val="4A600748"/>
    <w:rsid w:val="4A6E0EFD"/>
    <w:rsid w:val="4B1F340A"/>
    <w:rsid w:val="4F265C0E"/>
    <w:rsid w:val="53BF2788"/>
    <w:rsid w:val="54F25629"/>
    <w:rsid w:val="54FF32D1"/>
    <w:rsid w:val="57570316"/>
    <w:rsid w:val="5C131DEC"/>
    <w:rsid w:val="5CD93C06"/>
    <w:rsid w:val="5E215434"/>
    <w:rsid w:val="5FDB62F6"/>
    <w:rsid w:val="60D347DC"/>
    <w:rsid w:val="62004921"/>
    <w:rsid w:val="664D141F"/>
    <w:rsid w:val="6B5E0177"/>
    <w:rsid w:val="6C8D70CE"/>
    <w:rsid w:val="6CE559E6"/>
    <w:rsid w:val="6FB42615"/>
    <w:rsid w:val="720366AF"/>
    <w:rsid w:val="73A65C88"/>
    <w:rsid w:val="74C330CE"/>
    <w:rsid w:val="75BB6755"/>
    <w:rsid w:val="75F82B6E"/>
    <w:rsid w:val="762A783A"/>
    <w:rsid w:val="78057850"/>
    <w:rsid w:val="7C9204EF"/>
    <w:rsid w:val="7D8F596D"/>
    <w:rsid w:val="7F77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Autospacing="0" w:afterAutospacing="0" w:line="320" w:lineRule="atLeast"/>
      <w:ind w:firstLine="420"/>
      <w:outlineLvl w:val="0"/>
    </w:pPr>
    <w:rPr>
      <w:rFonts w:ascii="Times New Roman" w:hAnsi="Times New Roman" w:eastAsia="方正黑体_GBK" w:cs="Arial"/>
      <w:snapToGrid w:val="0"/>
      <w:sz w:val="32"/>
      <w:szCs w:val="21"/>
      <w:highlight w:val="none"/>
      <w:lang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3" w:firstLineChars="200"/>
      <w:outlineLvl w:val="1"/>
    </w:pPr>
    <w:rPr>
      <w:rFonts w:ascii="Times New Roman" w:hAnsi="Times New Roman" w:eastAsia="楷体_GB2312"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仿宋_GB2312"/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Normal Indent"/>
    <w:basedOn w:val="1"/>
    <w:next w:val="7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7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 w:val="21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 Indent"/>
    <w:basedOn w:val="1"/>
    <w:next w:val="6"/>
    <w:qFormat/>
    <w:uiPriority w:val="0"/>
    <w:pPr>
      <w:spacing w:after="120"/>
      <w:ind w:left="200" w:leftChars="200"/>
    </w:pPr>
    <w:rPr>
      <w:rFonts w:ascii="Calibri" w:hAnsi="Calibri" w:eastAsia="宋体" w:cs="Times New Roman"/>
      <w:sz w:val="21"/>
      <w:szCs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Body Text First Indent 2"/>
    <w:next w:val="9"/>
    <w:qFormat/>
    <w:uiPriority w:val="0"/>
    <w:pPr>
      <w:widowControl w:val="0"/>
      <w:spacing w:after="120"/>
      <w:ind w:left="200" w:leftChars="200"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paragraph" w:customStyle="1" w:styleId="17">
    <w:name w:val="Normal Indent1"/>
    <w:basedOn w:val="1"/>
    <w:next w:val="7"/>
    <w:qFormat/>
    <w:uiPriority w:val="0"/>
    <w:pPr>
      <w:ind w:firstLine="420" w:firstLineChars="200"/>
    </w:pPr>
  </w:style>
  <w:style w:type="paragraph" w:customStyle="1" w:styleId="18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eastAsia="en-US"/>
    </w:rPr>
  </w:style>
  <w:style w:type="character" w:customStyle="1" w:styleId="19">
    <w:name w:val="font21"/>
    <w:basedOn w:val="1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41"/>
    <w:basedOn w:val="15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21">
    <w:name w:val="font51"/>
    <w:basedOn w:val="1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2">
    <w:name w:val="font9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3">
    <w:name w:val="font112"/>
    <w:basedOn w:val="1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4">
    <w:name w:val="font7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11"/>
    <w:basedOn w:val="15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27">
    <w:name w:val="font101"/>
    <w:basedOn w:val="15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1902</Words>
  <Characters>2007</Characters>
  <Lines>0</Lines>
  <Paragraphs>0</Paragraphs>
  <TotalTime>16</TotalTime>
  <ScaleCrop>false</ScaleCrop>
  <LinksUpToDate>false</LinksUpToDate>
  <CharactersWithSpaces>2359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2025-09-11T03:05:00Z</dcterms:created>
  <dc:creator>企业用户_199323659</dc:creator>
  <cp:lastModifiedBy>马木杉</cp:lastModifiedBy>
  <dcterms:modified xsi:type="dcterms:W3CDTF">2025-10-27T08:15:54Z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1F95B9ED095249A58A699BA3272E8A15_13</vt:lpwstr>
  </property>
  <property fmtid="{D5CDD505-2E9C-101B-9397-08002B2CF9AE}" pid="4" name="KSOTemplateDocerSaveRecord">
    <vt:lpwstr>eyJoZGlkIjoiZGQzYzYxNjJkMThmNDZiOGFhODgxYjc4Y2U3NWE1ODQiLCJ1c2VySWQiOiI2MTE4NTE5MDUifQ==</vt:lpwstr>
  </property>
</Properties>
</file>