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C0621">
      <w:pPr>
        <w:keepNext w:val="0"/>
        <w:keepLines w:val="0"/>
        <w:pageBreakBefore w:val="0"/>
        <w:kinsoku/>
        <w:wordWrap/>
        <w:overflowPunct/>
        <w:topLinePunct w:val="0"/>
        <w:autoSpaceDE/>
        <w:autoSpaceDN/>
        <w:bidi w:val="0"/>
        <w:spacing w:line="600" w:lineRule="exact"/>
        <w:textAlignment w:val="auto"/>
        <w:rPr>
          <w:rFonts w:hint="eastAsia"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rPr>
        <w:t>附件</w:t>
      </w:r>
      <w:r>
        <w:rPr>
          <w:rFonts w:hint="eastAsia" w:ascii="Times New Roman" w:hAnsi="Times New Roman" w:eastAsia="黑体" w:cs="Times New Roman"/>
          <w:bCs/>
          <w:color w:val="auto"/>
          <w:sz w:val="32"/>
          <w:szCs w:val="32"/>
          <w:highlight w:val="none"/>
          <w:lang w:val="en-US" w:eastAsia="zh-CN"/>
        </w:rPr>
        <w:t>1</w:t>
      </w:r>
      <w:bookmarkStart w:id="0" w:name="_GoBack"/>
      <w:bookmarkEnd w:id="0"/>
    </w:p>
    <w:p w14:paraId="3F732EE8">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bCs/>
          <w:color w:val="auto"/>
          <w:sz w:val="32"/>
          <w:szCs w:val="32"/>
          <w:highlight w:val="none"/>
          <w:lang w:val="en-US" w:eastAsia="zh-CN"/>
        </w:rPr>
      </w:pPr>
    </w:p>
    <w:p w14:paraId="1CADBAFE">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印染企业规范公告申请书填报指南</w:t>
      </w:r>
    </w:p>
    <w:p w14:paraId="03DACC5B">
      <w:pPr>
        <w:pStyle w:val="2"/>
        <w:rPr>
          <w:rFonts w:hint="default"/>
        </w:rPr>
      </w:pPr>
    </w:p>
    <w:p w14:paraId="252EBE09">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一、《印染企业规范公告申请书》填报内容</w:t>
      </w:r>
      <w:r>
        <w:rPr>
          <w:rFonts w:hint="default" w:ascii="Times New Roman" w:hAnsi="Times New Roman" w:eastAsia="黑体" w:cs="Times New Roman"/>
          <w:color w:val="auto"/>
          <w:sz w:val="32"/>
          <w:szCs w:val="32"/>
          <w:highlight w:val="none"/>
          <w:lang w:eastAsia="zh-CN"/>
        </w:rPr>
        <w:t>说明</w:t>
      </w:r>
    </w:p>
    <w:p w14:paraId="2B084E25">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1.除有特别说明外，涉及环保的情况提供上年度至申报时的相关数据及证明材料，其它部分情况提供上年度相关数据及证明材料。</w:t>
      </w:r>
    </w:p>
    <w:p w14:paraId="5B1B6FD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2.“企业设计生产能力”指企业生产设备在单位时间内可能生产的印染产品数量。计量单位：机织产品为万米/年，针织产品、纱线等产品为吨/年。</w:t>
      </w:r>
    </w:p>
    <w:p w14:paraId="1F88773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3.“上年度实际产量”指企业在上年度主要印染产品的实际生产量，填表时填直接统计的产量。</w:t>
      </w:r>
    </w:p>
    <w:p w14:paraId="2054896D">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4.“上年度折标产量”指企业上年度实际产量的折标准品产量。换算标准品时可参考《印染企业综合能耗计算办法及基本定额》（FZ/T01002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2010）、《机织印染产品取水计算办法及单耗基本定》（FZ/T01104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2010）、《针织印染产品取水计算办法及单耗基本定额》（FZ/T01105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2010）、《针织印染面料单位产品能源消耗限额》（FZ/T07019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w:t>
      </w:r>
    </w:p>
    <w:p w14:paraId="74CD1052">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5.“销售收入”“利润总额”“利税总额”“增加值”均仅涉及上年度的印染生产环节。</w:t>
      </w:r>
    </w:p>
    <w:p w14:paraId="121919B0">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6.“主要设备”包括前处理、染色、后整理、印花等工序的主要设备。“主要设备”类目中的“设备名称”“生产商”“型号”“制造日期（出厂日期）”“数量”等信息应完整、准确填写，无法填报的，应书面说明情况。“主要性能参数”包括但不限于设备铭牌上标注的性能参数。设备主体已改造，达到节能环保标准并满足产品质量要求的应进行相关情况说明。</w:t>
      </w:r>
    </w:p>
    <w:p w14:paraId="6ACCEFF7">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7.年总能耗指上年度企业实际消耗在印染生产、辅助生产和附属生产中作为燃料、动力、原料、辅助材料使用的能源。</w:t>
      </w:r>
    </w:p>
    <w:p w14:paraId="6E565DDC">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8.年新鲜水取水量指上年度企业从各种水源提取的并用于印染生产、辅助生产和附属生产的水量总和，包括城市自来水用量、地表水、地下水用量和企业从市场购得的其他水或水的产品（如蒸汽、热水等）。</w:t>
      </w:r>
    </w:p>
    <w:p w14:paraId="4B181B5D">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9.“水重复利用率”指上年度企业直接利用和经处理后回收再利用的水量占印染生产用水总量的比值。</w:t>
      </w:r>
    </w:p>
    <w:p w14:paraId="2C3AD08A">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10.“年废水排放量”指生产设施或企业向企业法定边界以外排放的废水的量，包括与生产有直接或间接关系的各种外排废水（含厂区生活污水、冷却废水、厂区锅炉和电站排水等）。</w:t>
      </w:r>
    </w:p>
    <w:p w14:paraId="31EC5F54">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11.企业至少有一套用于生产的染化料自动配液输送系统，即可认为有染化料自动配液输送系统。</w:t>
      </w:r>
    </w:p>
    <w:p w14:paraId="6E7E963A">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12.附件1附表三中的“无搬迁计划”，指截止到申报时，企业没有自主搬迁计划，也没有列入政府搬迁计划。</w:t>
      </w:r>
    </w:p>
    <w:p w14:paraId="6F63D58F">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二、申请公告企业需提交的证明材料</w:t>
      </w:r>
    </w:p>
    <w:p w14:paraId="59B4A158">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证明材料应分类整理、加注编号、编制目录，同一类别的证明材料应按时间顺序排列。</w:t>
      </w:r>
    </w:p>
    <w:p w14:paraId="5D55ED20">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1.营业执照、质量管理体系认证、环保体系认证等复印件。</w:t>
      </w:r>
    </w:p>
    <w:p w14:paraId="13F519C3">
      <w:pPr>
        <w:keepNext w:val="0"/>
        <w:keepLines w:val="0"/>
        <w:pageBreakBefore w:val="0"/>
        <w:kinsoku/>
        <w:wordWrap/>
        <w:overflowPunct/>
        <w:topLinePunct w:val="0"/>
        <w:autoSpaceDE/>
        <w:autoSpaceDN/>
        <w:bidi w:val="0"/>
        <w:spacing w:line="600" w:lineRule="exact"/>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2.水重复利用设施及其效果的说明，水重复利用率数据的详细计算过程。</w:t>
      </w:r>
    </w:p>
    <w:p w14:paraId="16E13BCF">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sz w:val="32"/>
          <w:szCs w:val="32"/>
          <w:highlight w:val="none"/>
        </w:rPr>
        <w:t xml:space="preserve">    3.</w:t>
      </w:r>
      <w:r>
        <w:rPr>
          <w:rFonts w:hint="default" w:ascii="Times New Roman" w:hAnsi="Times New Roman" w:eastAsia="仿宋_GB2312" w:cs="Times New Roman"/>
          <w:color w:val="auto"/>
          <w:kern w:val="0"/>
          <w:sz w:val="32"/>
          <w:szCs w:val="32"/>
          <w:highlight w:val="none"/>
        </w:rPr>
        <w:t>环境影响评价审批和验收审查相关文件。</w:t>
      </w:r>
    </w:p>
    <w:p w14:paraId="6C2D1337">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4.排污许可证复印件和副本设备清单。设备清单与环评不一致，但符合《纺织印染建设项目重大变动清单》规定的应提供相关情况说明。</w:t>
      </w:r>
    </w:p>
    <w:p w14:paraId="440B5973">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5.固体废弃物综合利用和处置合同，处置单位资质，危险废物转移联单，危险废物转移许可文件，危废处置合同等。</w:t>
      </w:r>
    </w:p>
    <w:p w14:paraId="1B5E91C1">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6.三级用能用水计量管理的考核制度文件，三级能源、水资源台账。</w:t>
      </w:r>
    </w:p>
    <w:p w14:paraId="4BD25F1F">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7.</w:t>
      </w:r>
      <w:r>
        <w:rPr>
          <w:rFonts w:hint="default" w:ascii="Times New Roman" w:hAnsi="Times New Roman" w:eastAsia="仿宋_GB2312" w:cs="Times New Roman"/>
          <w:color w:val="auto"/>
          <w:sz w:val="32"/>
          <w:szCs w:val="32"/>
          <w:highlight w:val="none"/>
        </w:rPr>
        <w:t>环境管理制度及应急体系建设文件、安全生产管理制度文件</w:t>
      </w:r>
      <w:r>
        <w:rPr>
          <w:rFonts w:hint="default" w:ascii="Times New Roman" w:hAnsi="Times New Roman" w:eastAsia="仿宋_GB2312" w:cs="Times New Roman"/>
          <w:color w:val="auto"/>
          <w:kern w:val="0"/>
          <w:sz w:val="32"/>
          <w:szCs w:val="32"/>
          <w:highlight w:val="none"/>
        </w:rPr>
        <w:t>。</w:t>
      </w:r>
    </w:p>
    <w:p w14:paraId="601B487B">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8.清洁生产审核相关材料。</w:t>
      </w:r>
    </w:p>
    <w:p w14:paraId="47420857">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9.能证明《企业符合规范条件情况自查表》所填情况属实的其他材料。</w:t>
      </w:r>
    </w:p>
    <w:p w14:paraId="1B31A739">
      <w:pPr>
        <w:keepNext w:val="0"/>
        <w:keepLines w:val="0"/>
        <w:pageBreakBefore w:val="0"/>
        <w:widowControl/>
        <w:kinsoku/>
        <w:wordWrap/>
        <w:overflowPunct/>
        <w:topLinePunct w:val="0"/>
        <w:autoSpaceDE/>
        <w:autoSpaceDN/>
        <w:bidi w:val="0"/>
        <w:adjustRightInd w:val="0"/>
        <w:snapToGrid w:val="0"/>
        <w:spacing w:line="600" w:lineRule="exact"/>
        <w:jc w:val="left"/>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10.其他相关证明材料。</w:t>
      </w:r>
    </w:p>
    <w:p w14:paraId="4F506850">
      <w:pPr>
        <w:keepNext w:val="0"/>
        <w:keepLines w:val="0"/>
        <w:pageBreakBefore w:val="0"/>
        <w:kinsoku/>
        <w:wordWrap/>
        <w:overflowPunct/>
        <w:topLinePunct w:val="0"/>
        <w:autoSpaceDE/>
        <w:autoSpaceDN/>
        <w:bidi w:val="0"/>
        <w:spacing w:line="600" w:lineRule="exact"/>
        <w:textAlignment w:val="auto"/>
        <w:rPr>
          <w:rFonts w:hint="default" w:ascii="Times New Roman" w:hAnsi="Times New Roman" w:cs="Times New Roman"/>
          <w:color w:val="auto"/>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FA31B8-59F9-4DAA-B22D-AF6A2D5962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4C50E08-E560-4A6F-B060-5FD515B0B717}"/>
  </w:font>
  <w:font w:name="方正小标宋简体">
    <w:panose1 w:val="02000000000000000000"/>
    <w:charset w:val="86"/>
    <w:family w:val="auto"/>
    <w:pitch w:val="default"/>
    <w:sig w:usb0="00000001" w:usb1="08000000" w:usb2="00000000" w:usb3="00000000" w:csb0="00040000" w:csb1="00000000"/>
    <w:embedRegular r:id="rId3" w:fontKey="{0182F765-F347-4B95-AAD2-EF85B878BBCB}"/>
  </w:font>
  <w:font w:name="仿宋_GB2312">
    <w:altName w:val="仿宋"/>
    <w:panose1 w:val="02010609030101010101"/>
    <w:charset w:val="86"/>
    <w:family w:val="auto"/>
    <w:pitch w:val="default"/>
    <w:sig w:usb0="00000000" w:usb1="00000000" w:usb2="00000000" w:usb3="00000000" w:csb0="00040000" w:csb1="00000000"/>
    <w:embedRegular r:id="rId4" w:fontKey="{3A6A4AAD-5A5C-4B65-B4F3-D518D19A808B}"/>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C823F">
    <w:pPr>
      <w:pStyle w:val="3"/>
      <w:framePr w:wrap="around" w:vAnchor="text" w:hAnchor="margin" w:xAlign="center" w:yAlign="top"/>
      <w:pBdr>
        <w:between w:val="none" w:color="auto" w:sz="0" w:space="0"/>
      </w:pBd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p w14:paraId="05D0CE3C">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7A8F"/>
    <w:rsid w:val="0001494B"/>
    <w:rsid w:val="001027CE"/>
    <w:rsid w:val="00296E57"/>
    <w:rsid w:val="003D1A93"/>
    <w:rsid w:val="00435823"/>
    <w:rsid w:val="00441C8C"/>
    <w:rsid w:val="005265D6"/>
    <w:rsid w:val="005355BA"/>
    <w:rsid w:val="005C72FF"/>
    <w:rsid w:val="005E7702"/>
    <w:rsid w:val="007678DD"/>
    <w:rsid w:val="007E257A"/>
    <w:rsid w:val="00837F74"/>
    <w:rsid w:val="008602D9"/>
    <w:rsid w:val="009A7A8F"/>
    <w:rsid w:val="00A443F9"/>
    <w:rsid w:val="00AC5509"/>
    <w:rsid w:val="00B5158D"/>
    <w:rsid w:val="00BB0853"/>
    <w:rsid w:val="00C60537"/>
    <w:rsid w:val="00E27D14"/>
    <w:rsid w:val="00EB6A81"/>
    <w:rsid w:val="53A07449"/>
    <w:rsid w:val="563BA90E"/>
    <w:rsid w:val="5F67A310"/>
    <w:rsid w:val="5FFFFE39"/>
    <w:rsid w:val="6FF76484"/>
    <w:rsid w:val="7DDEE628"/>
    <w:rsid w:val="BDB99762"/>
    <w:rsid w:val="D46B3836"/>
    <w:rsid w:val="DFDE62B4"/>
    <w:rsid w:val="F9FFF87D"/>
    <w:rsid w:val="FBA5D12A"/>
    <w:rsid w:val="FD7761F4"/>
    <w:rsid w:val="FEBB510F"/>
    <w:rsid w:val="FFB72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unhideWhenUsed/>
    <w:qFormat/>
    <w:uiPriority w:val="0"/>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1232</Words>
  <Characters>1324</Characters>
  <Lines>10</Lines>
  <Paragraphs>2</Paragraphs>
  <TotalTime>4</TotalTime>
  <ScaleCrop>false</ScaleCrop>
  <LinksUpToDate>false</LinksUpToDate>
  <CharactersWithSpaces>1412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2024-01-27T16:32:00Z</dcterms:created>
  <dc:creator>NTKO</dc:creator>
  <cp:lastModifiedBy>忘了的小a</cp:lastModifiedBy>
  <cp:lastPrinted>2024-02-01T09:56:00Z</cp:lastPrinted>
  <dcterms:modified xsi:type="dcterms:W3CDTF">2026-07-20T09:50:53Z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eyJoZGlkIjoiOTE0ZDhhMDA3ZjgxZDMwNzVhNjQ5ZjZlMDQ4NjZkYzYiLCJ1c2VySWQiOiIyNzI5ODUyNDIifQ==</vt:lpwstr>
  </property>
  <property fmtid="{D5CDD505-2E9C-101B-9397-08002B2CF9AE}" pid="4" name="ICV">
    <vt:lpwstr>AA040D7F6BC84A59B11E9A87A7BEF1C0_12</vt:lpwstr>
  </property>
</Properties>
</file>