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C5AE9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leftChars="0" w:firstLine="0" w:firstLineChars="0"/>
        <w:textAlignment w:val="auto"/>
        <w:rPr>
          <w:rFonts w:hint="default" w:ascii="Times New Roman" w:hAnsi="Times New Roman" w:eastAsia="方正黑体_GBK" w:cs="Times New Roman"/>
          <w:b w:val="0"/>
          <w:bCs w:val="0"/>
          <w:sz w:val="32"/>
          <w:szCs w:val="32"/>
          <w:lang w:val="en-US" w:eastAsia="zh-CN"/>
        </w:rPr>
      </w:pPr>
      <w:r>
        <w:rPr>
          <w:rFonts w:hint="default" w:ascii="Times New Roman" w:hAnsi="Times New Roman" w:eastAsia="方正黑体_GBK" w:cs="Times New Roman"/>
          <w:b w:val="0"/>
          <w:bCs w:val="0"/>
          <w:sz w:val="32"/>
          <w:szCs w:val="32"/>
          <w:lang w:val="en-US" w:eastAsia="zh-CN"/>
        </w:rPr>
        <w:t>附件1</w:t>
      </w:r>
    </w:p>
    <w:p w14:paraId="3BCEBCB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leftChars="0" w:firstLine="0" w:firstLineChars="0"/>
        <w:textAlignment w:val="auto"/>
        <w:rPr>
          <w:rFonts w:hint="default" w:ascii="Times New Roman" w:hAnsi="Times New Roman" w:cs="Times New Roman"/>
        </w:rPr>
      </w:pPr>
    </w:p>
    <w:p w14:paraId="0E5BB17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leftChars="0" w:firstLine="0" w:firstLineChars="0"/>
        <w:jc w:val="center"/>
        <w:textAlignment w:val="auto"/>
        <w:rPr>
          <w:rFonts w:hint="default" w:ascii="Times New Roman" w:hAnsi="Times New Roman" w:eastAsia="方正小标宋_GBK" w:cs="Times New Roman"/>
          <w:b w:val="0"/>
          <w:bCs w:val="0"/>
          <w:sz w:val="44"/>
          <w:szCs w:val="44"/>
        </w:rPr>
      </w:pPr>
      <w:r>
        <w:rPr>
          <w:rFonts w:hint="default" w:ascii="Times New Roman" w:hAnsi="Times New Roman" w:eastAsia="方正小标宋_GBK" w:cs="Times New Roman"/>
          <w:b w:val="0"/>
          <w:bCs w:val="0"/>
          <w:sz w:val="44"/>
          <w:szCs w:val="44"/>
          <w:lang w:val="en-US" w:eastAsia="zh-CN"/>
        </w:rPr>
        <w:t>南京市</w:t>
      </w:r>
      <w:r>
        <w:rPr>
          <w:rFonts w:hint="default" w:ascii="Times New Roman" w:hAnsi="Times New Roman" w:eastAsia="方正小标宋_GBK" w:cs="Times New Roman"/>
          <w:b w:val="0"/>
          <w:bCs w:val="0"/>
          <w:sz w:val="44"/>
          <w:szCs w:val="44"/>
        </w:rPr>
        <w:t>重点行业领域机器人</w:t>
      </w:r>
    </w:p>
    <w:p w14:paraId="0DF85CB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leftChars="0" w:firstLine="0" w:firstLineChars="0"/>
        <w:jc w:val="center"/>
        <w:textAlignment w:val="auto"/>
        <w:rPr>
          <w:rFonts w:hint="default" w:ascii="Times New Roman" w:hAnsi="Times New Roman" w:eastAsia="方正小标宋_GBK" w:cs="Times New Roman"/>
          <w:b w:val="0"/>
          <w:bCs w:val="0"/>
          <w:sz w:val="44"/>
          <w:szCs w:val="44"/>
        </w:rPr>
      </w:pPr>
      <w:r>
        <w:rPr>
          <w:rFonts w:hint="default" w:ascii="Times New Roman" w:hAnsi="Times New Roman" w:eastAsia="方正小标宋_GBK" w:cs="Times New Roman"/>
          <w:b w:val="0"/>
          <w:bCs w:val="0"/>
          <w:sz w:val="44"/>
          <w:szCs w:val="44"/>
        </w:rPr>
        <w:t>揭榜挂帅攻关需求榜单</w:t>
      </w:r>
    </w:p>
    <w:p w14:paraId="3D84039D">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textAlignment w:val="auto"/>
        <w:rPr>
          <w:rFonts w:hint="default" w:ascii="Times New Roman" w:hAnsi="Times New Roman" w:eastAsia="方正仿宋_GBK" w:cs="Times New Roman"/>
          <w:sz w:val="32"/>
          <w:szCs w:val="32"/>
        </w:rPr>
      </w:pPr>
    </w:p>
    <w:p w14:paraId="21B26EFE">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方正黑体_GBK" w:cs="Times New Roman"/>
          <w:b w:val="0"/>
          <w:bCs w:val="0"/>
          <w:sz w:val="32"/>
          <w:szCs w:val="32"/>
        </w:rPr>
      </w:pPr>
      <w:r>
        <w:rPr>
          <w:rFonts w:hint="default" w:ascii="Times New Roman" w:hAnsi="Times New Roman" w:eastAsia="方正黑体_GBK" w:cs="Times New Roman"/>
          <w:b w:val="0"/>
          <w:bCs w:val="0"/>
          <w:sz w:val="32"/>
          <w:szCs w:val="32"/>
        </w:rPr>
        <w:t>一、电力行业</w:t>
      </w:r>
    </w:p>
    <w:p w14:paraId="4C6E9598">
      <w:pPr>
        <w:pStyle w:val="5"/>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firstLine="643"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1.加药机器人</w:t>
      </w:r>
    </w:p>
    <w:p w14:paraId="2304B951">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firstLine="643" w:firstLineChars="200"/>
        <w:textAlignment w:val="auto"/>
        <w:rPr>
          <w:rFonts w:hint="default" w:ascii="Times New Roman" w:hAnsi="Times New Roman" w:eastAsia="方正仿宋_GBK" w:cs="Times New Roman"/>
          <w:b w:val="0"/>
          <w:bCs/>
          <w:sz w:val="32"/>
          <w:szCs w:val="32"/>
        </w:rPr>
      </w:pPr>
      <w:r>
        <w:rPr>
          <w:rFonts w:hint="default" w:ascii="Times New Roman" w:hAnsi="Times New Roman" w:eastAsia="方正仿宋_GBK" w:cs="Times New Roman"/>
          <w:b/>
          <w:bCs w:val="0"/>
          <w:sz w:val="32"/>
          <w:szCs w:val="32"/>
        </w:rPr>
        <w:t>应用场景</w:t>
      </w:r>
      <w:r>
        <w:rPr>
          <w:rFonts w:hint="default" w:ascii="Times New Roman" w:hAnsi="Times New Roman" w:eastAsia="方正仿宋_GBK" w:cs="Times New Roman"/>
          <w:b w:val="0"/>
          <w:bCs/>
          <w:sz w:val="32"/>
          <w:szCs w:val="32"/>
        </w:rPr>
        <w:t>：从药品堆料取药剂放入溶液箱，实现药品溶液预制</w:t>
      </w:r>
    </w:p>
    <w:p w14:paraId="069370ED">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firstLine="643" w:firstLineChars="200"/>
        <w:textAlignment w:val="auto"/>
        <w:rPr>
          <w:rFonts w:hint="default" w:ascii="Times New Roman" w:hAnsi="Times New Roman" w:eastAsia="方正仿宋_GBK" w:cs="Times New Roman"/>
          <w:b w:val="0"/>
          <w:bCs/>
          <w:sz w:val="32"/>
          <w:szCs w:val="32"/>
        </w:rPr>
      </w:pPr>
      <w:r>
        <w:rPr>
          <w:rFonts w:hint="default" w:ascii="Times New Roman" w:hAnsi="Times New Roman" w:eastAsia="方正仿宋_GBK" w:cs="Times New Roman"/>
          <w:b/>
          <w:bCs w:val="0"/>
          <w:sz w:val="32"/>
          <w:szCs w:val="32"/>
        </w:rPr>
        <w:t>量化考核指标</w:t>
      </w:r>
      <w:r>
        <w:rPr>
          <w:rFonts w:hint="default" w:ascii="Times New Roman" w:hAnsi="Times New Roman" w:eastAsia="方正仿宋_GBK" w:cs="Times New Roman"/>
          <w:b w:val="0"/>
          <w:bCs/>
          <w:sz w:val="32"/>
          <w:szCs w:val="32"/>
        </w:rPr>
        <w:t>：单次配液≥1000L、适配≥4种药剂、连续运行≥24h</w:t>
      </w:r>
    </w:p>
    <w:p w14:paraId="59457249">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firstLine="643" w:firstLineChars="200"/>
        <w:textAlignment w:val="auto"/>
        <w:rPr>
          <w:rFonts w:hint="default" w:ascii="Times New Roman" w:hAnsi="Times New Roman" w:eastAsia="方正仿宋_GBK" w:cs="Times New Roman"/>
          <w:b w:val="0"/>
          <w:bCs/>
          <w:sz w:val="32"/>
          <w:szCs w:val="32"/>
        </w:rPr>
      </w:pPr>
      <w:r>
        <w:rPr>
          <w:rFonts w:hint="default" w:ascii="Times New Roman" w:hAnsi="Times New Roman" w:eastAsia="方正仿宋_GBK" w:cs="Times New Roman"/>
          <w:b/>
          <w:bCs w:val="0"/>
          <w:sz w:val="32"/>
          <w:szCs w:val="32"/>
        </w:rPr>
        <w:t>攻关周期要求</w:t>
      </w:r>
      <w:r>
        <w:rPr>
          <w:rFonts w:hint="default" w:ascii="Times New Roman" w:hAnsi="Times New Roman" w:eastAsia="方正仿宋_GBK" w:cs="Times New Roman"/>
          <w:b w:val="0"/>
          <w:bCs/>
          <w:sz w:val="32"/>
          <w:szCs w:val="32"/>
        </w:rPr>
        <w:t>：</w:t>
      </w:r>
      <w:r>
        <w:rPr>
          <w:rFonts w:hint="eastAsia" w:ascii="Times New Roman" w:hAnsi="Times New Roman" w:eastAsia="方正仿宋_GBK" w:cs="Times New Roman"/>
          <w:b w:val="0"/>
          <w:bCs/>
          <w:sz w:val="32"/>
          <w:szCs w:val="32"/>
          <w:lang w:val="en-US" w:eastAsia="zh-CN"/>
        </w:rPr>
        <w:t>1</w:t>
      </w:r>
      <w:r>
        <w:rPr>
          <w:rFonts w:hint="default" w:ascii="Times New Roman" w:hAnsi="Times New Roman" w:eastAsia="方正仿宋_GBK" w:cs="Times New Roman"/>
          <w:b w:val="0"/>
          <w:bCs/>
          <w:sz w:val="32"/>
          <w:szCs w:val="32"/>
        </w:rPr>
        <w:t>年内</w:t>
      </w:r>
    </w:p>
    <w:p w14:paraId="5EDB7875">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firstLine="643" w:firstLineChars="200"/>
        <w:textAlignment w:val="auto"/>
        <w:rPr>
          <w:rFonts w:hint="default" w:ascii="Times New Roman" w:hAnsi="Times New Roman" w:eastAsia="方正仿宋_GBK" w:cs="Times New Roman"/>
          <w:b w:val="0"/>
          <w:bCs/>
          <w:sz w:val="32"/>
          <w:szCs w:val="32"/>
        </w:rPr>
      </w:pPr>
      <w:r>
        <w:rPr>
          <w:rFonts w:hint="default" w:ascii="Times New Roman" w:hAnsi="Times New Roman" w:eastAsia="方正仿宋_GBK" w:cs="Times New Roman"/>
          <w:b/>
          <w:bCs w:val="0"/>
          <w:sz w:val="32"/>
          <w:szCs w:val="32"/>
        </w:rPr>
        <w:t>预期成果形式</w:t>
      </w:r>
      <w:r>
        <w:rPr>
          <w:rFonts w:hint="default" w:ascii="Times New Roman" w:hAnsi="Times New Roman" w:eastAsia="方正仿宋_GBK" w:cs="Times New Roman"/>
          <w:b w:val="0"/>
          <w:bCs/>
          <w:sz w:val="32"/>
          <w:szCs w:val="32"/>
        </w:rPr>
        <w:t>：样机1套、验证报告、专利/软著≥1项</w:t>
      </w:r>
    </w:p>
    <w:p w14:paraId="3ED5148F">
      <w:pPr>
        <w:pStyle w:val="5"/>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光伏板清扫机器人</w:t>
      </w:r>
    </w:p>
    <w:p w14:paraId="6A821A5D">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firstLine="643" w:firstLineChars="200"/>
        <w:textAlignment w:val="auto"/>
        <w:rPr>
          <w:rFonts w:hint="default" w:ascii="Times New Roman" w:hAnsi="Times New Roman" w:eastAsia="方正仿宋_GBK" w:cs="Times New Roman"/>
          <w:b w:val="0"/>
          <w:bCs/>
          <w:sz w:val="32"/>
          <w:szCs w:val="32"/>
        </w:rPr>
      </w:pPr>
      <w:r>
        <w:rPr>
          <w:rStyle w:val="9"/>
          <w:rFonts w:hint="default" w:ascii="Times New Roman" w:hAnsi="Times New Roman" w:eastAsia="方正仿宋_GBK" w:cs="Times New Roman"/>
          <w:b/>
          <w:bCs w:val="0"/>
          <w:sz w:val="32"/>
          <w:szCs w:val="32"/>
        </w:rPr>
        <w:t>应用场景</w:t>
      </w:r>
      <w:r>
        <w:rPr>
          <w:rFonts w:hint="default" w:ascii="Times New Roman" w:hAnsi="Times New Roman" w:eastAsia="方正仿宋_GBK" w:cs="Times New Roman"/>
          <w:b w:val="0"/>
          <w:bCs/>
          <w:sz w:val="32"/>
          <w:szCs w:val="32"/>
        </w:rPr>
        <w:t>：实现各种安装方式的光伏清扫作业</w:t>
      </w:r>
    </w:p>
    <w:p w14:paraId="3AC97390">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firstLine="643" w:firstLineChars="200"/>
        <w:textAlignment w:val="auto"/>
        <w:rPr>
          <w:rFonts w:hint="default" w:ascii="Times New Roman" w:hAnsi="Times New Roman" w:eastAsia="方正仿宋_GBK" w:cs="Times New Roman"/>
          <w:b w:val="0"/>
          <w:bCs/>
          <w:sz w:val="32"/>
          <w:szCs w:val="32"/>
        </w:rPr>
      </w:pPr>
      <w:r>
        <w:rPr>
          <w:rStyle w:val="9"/>
          <w:rFonts w:hint="default" w:ascii="Times New Roman" w:hAnsi="Times New Roman" w:eastAsia="方正仿宋_GBK" w:cs="Times New Roman"/>
          <w:b/>
          <w:bCs w:val="0"/>
          <w:sz w:val="32"/>
          <w:szCs w:val="32"/>
        </w:rPr>
        <w:t>量化考核指标</w:t>
      </w:r>
      <w:r>
        <w:rPr>
          <w:rFonts w:hint="default" w:ascii="Times New Roman" w:hAnsi="Times New Roman" w:eastAsia="方正仿宋_GBK" w:cs="Times New Roman"/>
          <w:b w:val="0"/>
          <w:bCs/>
          <w:sz w:val="32"/>
          <w:szCs w:val="32"/>
        </w:rPr>
        <w:t>：适应0°~45°安装角度、清扫效率≥800㎡/h、覆盖率≥98%、透光率提升≥15%、续航≥4h、无水/微水清扫、自动导航避障</w:t>
      </w:r>
    </w:p>
    <w:p w14:paraId="1B640B8A">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firstLine="643" w:firstLineChars="200"/>
        <w:textAlignment w:val="auto"/>
        <w:rPr>
          <w:rFonts w:hint="default" w:ascii="Times New Roman" w:hAnsi="Times New Roman" w:eastAsia="方正仿宋_GBK" w:cs="Times New Roman"/>
          <w:b w:val="0"/>
          <w:bCs/>
          <w:sz w:val="32"/>
          <w:szCs w:val="32"/>
        </w:rPr>
      </w:pPr>
      <w:r>
        <w:rPr>
          <w:rStyle w:val="9"/>
          <w:rFonts w:hint="default" w:ascii="Times New Roman" w:hAnsi="Times New Roman" w:eastAsia="方正仿宋_GBK" w:cs="Times New Roman"/>
          <w:b/>
          <w:bCs w:val="0"/>
          <w:sz w:val="32"/>
          <w:szCs w:val="32"/>
        </w:rPr>
        <w:t>攻关周期要求</w:t>
      </w:r>
      <w:r>
        <w:rPr>
          <w:rFonts w:hint="default" w:ascii="Times New Roman" w:hAnsi="Times New Roman" w:eastAsia="方正仿宋_GBK" w:cs="Times New Roman"/>
          <w:b w:val="0"/>
          <w:bCs/>
          <w:sz w:val="32"/>
          <w:szCs w:val="32"/>
        </w:rPr>
        <w:t>：</w:t>
      </w:r>
      <w:r>
        <w:rPr>
          <w:rFonts w:hint="eastAsia" w:ascii="Times New Roman" w:hAnsi="Times New Roman" w:eastAsia="方正仿宋_GBK" w:cs="Times New Roman"/>
          <w:b w:val="0"/>
          <w:bCs/>
          <w:sz w:val="32"/>
          <w:szCs w:val="32"/>
          <w:lang w:val="en-US" w:eastAsia="zh-CN"/>
        </w:rPr>
        <w:t>1</w:t>
      </w:r>
      <w:r>
        <w:rPr>
          <w:rFonts w:hint="default" w:ascii="Times New Roman" w:hAnsi="Times New Roman" w:eastAsia="方正仿宋_GBK" w:cs="Times New Roman"/>
          <w:b w:val="0"/>
          <w:bCs/>
          <w:sz w:val="32"/>
          <w:szCs w:val="32"/>
        </w:rPr>
        <w:t>年内</w:t>
      </w:r>
    </w:p>
    <w:p w14:paraId="0F7A74A0">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firstLine="643" w:firstLineChars="200"/>
        <w:textAlignment w:val="auto"/>
        <w:rPr>
          <w:rFonts w:hint="default" w:ascii="Times New Roman" w:hAnsi="Times New Roman" w:eastAsia="方正仿宋_GBK" w:cs="Times New Roman"/>
          <w:b w:val="0"/>
          <w:bCs/>
          <w:sz w:val="32"/>
          <w:szCs w:val="32"/>
        </w:rPr>
      </w:pPr>
      <w:r>
        <w:rPr>
          <w:rStyle w:val="9"/>
          <w:rFonts w:hint="default" w:ascii="Times New Roman" w:hAnsi="Times New Roman" w:eastAsia="方正仿宋_GBK" w:cs="Times New Roman"/>
          <w:b/>
          <w:bCs w:val="0"/>
          <w:sz w:val="32"/>
          <w:szCs w:val="32"/>
        </w:rPr>
        <w:t>预期成果形式</w:t>
      </w:r>
      <w:r>
        <w:rPr>
          <w:rFonts w:hint="default" w:ascii="Times New Roman" w:hAnsi="Times New Roman" w:eastAsia="方正仿宋_GBK" w:cs="Times New Roman"/>
          <w:b w:val="0"/>
          <w:bCs/>
          <w:sz w:val="32"/>
          <w:szCs w:val="32"/>
        </w:rPr>
        <w:t>：样机1套、验证报告、专利/软著≥1项</w:t>
      </w:r>
    </w:p>
    <w:p w14:paraId="7B90F9B7">
      <w:pPr>
        <w:pStyle w:val="5"/>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3.室内外无人清扫机器人</w:t>
      </w:r>
    </w:p>
    <w:p w14:paraId="0540D373">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firstLine="643" w:firstLineChars="200"/>
        <w:textAlignment w:val="auto"/>
        <w:rPr>
          <w:rFonts w:hint="default" w:ascii="Times New Roman" w:hAnsi="Times New Roman" w:eastAsia="方正仿宋_GBK" w:cs="Times New Roman"/>
          <w:b w:val="0"/>
          <w:bCs/>
          <w:sz w:val="32"/>
          <w:szCs w:val="32"/>
        </w:rPr>
      </w:pPr>
      <w:r>
        <w:rPr>
          <w:rStyle w:val="9"/>
          <w:rFonts w:hint="default" w:ascii="Times New Roman" w:hAnsi="Times New Roman" w:eastAsia="方正仿宋_GBK" w:cs="Times New Roman"/>
          <w:b/>
          <w:bCs w:val="0"/>
          <w:sz w:val="32"/>
          <w:szCs w:val="32"/>
        </w:rPr>
        <w:t>应用场景</w:t>
      </w:r>
      <w:r>
        <w:rPr>
          <w:rFonts w:hint="default" w:ascii="Times New Roman" w:hAnsi="Times New Roman" w:eastAsia="方正仿宋_GBK" w:cs="Times New Roman"/>
          <w:b w:val="0"/>
          <w:bCs/>
          <w:sz w:val="32"/>
          <w:szCs w:val="32"/>
        </w:rPr>
        <w:t>：实现室内外各种路况地面清洁作业</w:t>
      </w:r>
    </w:p>
    <w:p w14:paraId="5B587562">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firstLine="643" w:firstLineChars="200"/>
        <w:textAlignment w:val="auto"/>
        <w:rPr>
          <w:rFonts w:hint="default" w:ascii="Times New Roman" w:hAnsi="Times New Roman" w:eastAsia="方正仿宋_GBK" w:cs="Times New Roman"/>
          <w:b w:val="0"/>
          <w:bCs/>
          <w:sz w:val="32"/>
          <w:szCs w:val="32"/>
        </w:rPr>
      </w:pPr>
      <w:r>
        <w:rPr>
          <w:rStyle w:val="9"/>
          <w:rFonts w:hint="default" w:ascii="Times New Roman" w:hAnsi="Times New Roman" w:eastAsia="方正仿宋_GBK" w:cs="Times New Roman"/>
          <w:b/>
          <w:bCs w:val="0"/>
          <w:sz w:val="32"/>
          <w:szCs w:val="32"/>
        </w:rPr>
        <w:t>量化考核指标</w:t>
      </w:r>
      <w:r>
        <w:rPr>
          <w:rFonts w:hint="default" w:ascii="Times New Roman" w:hAnsi="Times New Roman" w:eastAsia="方正仿宋_GBK" w:cs="Times New Roman"/>
          <w:b w:val="0"/>
          <w:bCs/>
          <w:sz w:val="32"/>
          <w:szCs w:val="32"/>
        </w:rPr>
        <w:t>：满足环氧地坪、瓷砖、水泥地、沥青、地砖、减速带、门槛条、伸缩缝、坡道、</w:t>
      </w:r>
      <w:r>
        <w:rPr>
          <w:rFonts w:hint="default" w:ascii="Times New Roman" w:hAnsi="Times New Roman" w:eastAsia="方正仿宋_GBK" w:cs="Times New Roman"/>
          <w:b w:val="0"/>
          <w:bCs/>
          <w:sz w:val="32"/>
          <w:szCs w:val="32"/>
          <w:lang w:eastAsia="zh-CN"/>
        </w:rPr>
        <w:t>勾缝</w:t>
      </w:r>
      <w:r>
        <w:rPr>
          <w:rFonts w:hint="default" w:ascii="Times New Roman" w:hAnsi="Times New Roman" w:eastAsia="方正仿宋_GBK" w:cs="Times New Roman"/>
          <w:b w:val="0"/>
          <w:bCs/>
          <w:sz w:val="32"/>
          <w:szCs w:val="32"/>
        </w:rPr>
        <w:t>、凹凸不平铺装路面、草坪边缘；任务区域清扫覆盖率≥98%；贴边清扫距离墙边距离≤30mm</w:t>
      </w:r>
    </w:p>
    <w:p w14:paraId="6AD332A5">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firstLine="643" w:firstLineChars="200"/>
        <w:textAlignment w:val="auto"/>
        <w:rPr>
          <w:rFonts w:hint="default" w:ascii="Times New Roman" w:hAnsi="Times New Roman" w:eastAsia="方正仿宋_GBK" w:cs="Times New Roman"/>
          <w:b w:val="0"/>
          <w:bCs/>
          <w:sz w:val="32"/>
          <w:szCs w:val="32"/>
        </w:rPr>
      </w:pPr>
      <w:r>
        <w:rPr>
          <w:rStyle w:val="9"/>
          <w:rFonts w:hint="default" w:ascii="Times New Roman" w:hAnsi="Times New Roman" w:eastAsia="方正仿宋_GBK" w:cs="Times New Roman"/>
          <w:b/>
          <w:bCs w:val="0"/>
          <w:sz w:val="32"/>
          <w:szCs w:val="32"/>
        </w:rPr>
        <w:t>攻关周期要求</w:t>
      </w:r>
      <w:r>
        <w:rPr>
          <w:rFonts w:hint="default" w:ascii="Times New Roman" w:hAnsi="Times New Roman" w:eastAsia="方正仿宋_GBK" w:cs="Times New Roman"/>
          <w:b w:val="0"/>
          <w:bCs/>
          <w:sz w:val="32"/>
          <w:szCs w:val="32"/>
        </w:rPr>
        <w:t>：</w:t>
      </w:r>
      <w:r>
        <w:rPr>
          <w:rFonts w:hint="eastAsia" w:ascii="Times New Roman" w:hAnsi="Times New Roman" w:eastAsia="方正仿宋_GBK" w:cs="Times New Roman"/>
          <w:b w:val="0"/>
          <w:bCs/>
          <w:sz w:val="32"/>
          <w:szCs w:val="32"/>
          <w:lang w:val="en-US" w:eastAsia="zh-CN"/>
        </w:rPr>
        <w:t>1</w:t>
      </w:r>
      <w:r>
        <w:rPr>
          <w:rFonts w:hint="default" w:ascii="Times New Roman" w:hAnsi="Times New Roman" w:eastAsia="方正仿宋_GBK" w:cs="Times New Roman"/>
          <w:b w:val="0"/>
          <w:bCs/>
          <w:sz w:val="32"/>
          <w:szCs w:val="32"/>
        </w:rPr>
        <w:t>年内</w:t>
      </w:r>
    </w:p>
    <w:p w14:paraId="1361FE98">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firstLine="643" w:firstLineChars="200"/>
        <w:textAlignment w:val="auto"/>
        <w:rPr>
          <w:rFonts w:hint="default" w:ascii="Times New Roman" w:hAnsi="Times New Roman" w:eastAsia="方正仿宋_GBK" w:cs="Times New Roman"/>
          <w:b w:val="0"/>
          <w:bCs/>
          <w:sz w:val="32"/>
          <w:szCs w:val="32"/>
        </w:rPr>
      </w:pPr>
      <w:r>
        <w:rPr>
          <w:rStyle w:val="9"/>
          <w:rFonts w:hint="default" w:ascii="Times New Roman" w:hAnsi="Times New Roman" w:eastAsia="方正仿宋_GBK" w:cs="Times New Roman"/>
          <w:b/>
          <w:bCs w:val="0"/>
          <w:sz w:val="32"/>
          <w:szCs w:val="32"/>
        </w:rPr>
        <w:t>预期成果形式</w:t>
      </w:r>
      <w:r>
        <w:rPr>
          <w:rFonts w:hint="default" w:ascii="Times New Roman" w:hAnsi="Times New Roman" w:eastAsia="方正仿宋_GBK" w:cs="Times New Roman"/>
          <w:b w:val="0"/>
          <w:bCs/>
          <w:sz w:val="32"/>
          <w:szCs w:val="32"/>
        </w:rPr>
        <w:t>：样机1套、验证报告、专利/软著≥1项</w:t>
      </w:r>
    </w:p>
    <w:p w14:paraId="6C64DCC1">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firstLine="643" w:firstLineChars="200"/>
        <w:textAlignment w:val="auto"/>
        <w:rPr>
          <w:rFonts w:hint="default" w:ascii="Times New Roman" w:hAnsi="Times New Roman" w:eastAsia="方正仿宋_GBK" w:cs="Times New Roman"/>
          <w:b/>
          <w:bCs/>
          <w:sz w:val="32"/>
          <w:szCs w:val="32"/>
        </w:rPr>
      </w:pPr>
      <w:r>
        <w:rPr>
          <w:rFonts w:hint="eastAsia" w:ascii="Times New Roman" w:hAnsi="Times New Roman" w:eastAsia="方正仿宋_GBK" w:cs="Times New Roman"/>
          <w:b/>
          <w:bCs/>
          <w:sz w:val="32"/>
          <w:szCs w:val="32"/>
          <w:lang w:val="en-US" w:eastAsia="zh-CN"/>
        </w:rPr>
        <w:t>4.</w:t>
      </w:r>
      <w:r>
        <w:rPr>
          <w:rFonts w:hint="default" w:ascii="Times New Roman" w:hAnsi="Times New Roman" w:eastAsia="方正仿宋_GBK" w:cs="Times New Roman"/>
          <w:b/>
          <w:bCs/>
          <w:sz w:val="32"/>
          <w:szCs w:val="32"/>
        </w:rPr>
        <w:t>双轨道式机器人系统</w:t>
      </w:r>
    </w:p>
    <w:p w14:paraId="0E4CB807">
      <w:pPr>
        <w:pStyle w:val="5"/>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60" w:lineRule="exact"/>
        <w:ind w:firstLine="643" w:firstLineChars="200"/>
        <w:textAlignment w:val="auto"/>
        <w:outlineLvl w:val="2"/>
        <w:rPr>
          <w:rFonts w:hint="default" w:ascii="Times New Roman" w:hAnsi="Times New Roman" w:eastAsia="方正仿宋_GBK" w:cs="Times New Roman"/>
          <w:b w:val="0"/>
          <w:bCs/>
          <w:sz w:val="32"/>
          <w:szCs w:val="32"/>
          <w:lang w:eastAsia="zh-CN"/>
        </w:rPr>
      </w:pPr>
      <w:r>
        <w:rPr>
          <w:rStyle w:val="9"/>
          <w:rFonts w:hint="default" w:ascii="Times New Roman" w:hAnsi="Times New Roman" w:eastAsia="方正仿宋_GBK" w:cs="Times New Roman"/>
          <w:b/>
          <w:bCs w:val="0"/>
          <w:sz w:val="32"/>
          <w:szCs w:val="32"/>
        </w:rPr>
        <w:t>应用场景</w:t>
      </w:r>
      <w:r>
        <w:rPr>
          <w:rFonts w:hint="default" w:ascii="Times New Roman" w:hAnsi="Times New Roman" w:eastAsia="方正仿宋_GBK" w:cs="Times New Roman"/>
          <w:b w:val="0"/>
          <w:bCs/>
          <w:sz w:val="32"/>
          <w:szCs w:val="32"/>
        </w:rPr>
        <w:t>：汽机房高压油系统，针对EH油系统、滤油系统及主油泵系统布置双轨道式机器人系统，实时监测管路、法兰、接头等关键部位漏油喷油现象，观察泵体运行状态，提升早期泄漏发现能力</w:t>
      </w:r>
      <w:r>
        <w:rPr>
          <w:rFonts w:hint="default" w:ascii="Times New Roman" w:hAnsi="Times New Roman" w:eastAsia="方正仿宋_GBK" w:cs="Times New Roman"/>
          <w:b w:val="0"/>
          <w:bCs/>
          <w:sz w:val="32"/>
          <w:szCs w:val="32"/>
          <w:lang w:eastAsia="zh-CN"/>
        </w:rPr>
        <w:t>。</w:t>
      </w:r>
    </w:p>
    <w:p w14:paraId="63322466">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firstLine="643" w:firstLineChars="200"/>
        <w:textAlignment w:val="auto"/>
        <w:rPr>
          <w:rFonts w:hint="default" w:ascii="Times New Roman" w:hAnsi="Times New Roman" w:eastAsia="方正仿宋_GBK" w:cs="Times New Roman"/>
          <w:b w:val="0"/>
          <w:bCs/>
          <w:sz w:val="32"/>
          <w:szCs w:val="32"/>
        </w:rPr>
      </w:pPr>
      <w:r>
        <w:rPr>
          <w:rStyle w:val="9"/>
          <w:rFonts w:hint="default" w:ascii="Times New Roman" w:hAnsi="Times New Roman" w:eastAsia="方正仿宋_GBK" w:cs="Times New Roman"/>
          <w:b/>
          <w:bCs w:val="0"/>
          <w:sz w:val="32"/>
          <w:szCs w:val="32"/>
        </w:rPr>
        <w:t>攻关周期要求</w:t>
      </w:r>
      <w:r>
        <w:rPr>
          <w:rFonts w:hint="default" w:ascii="Times New Roman" w:hAnsi="Times New Roman" w:eastAsia="方正仿宋_GBK" w:cs="Times New Roman"/>
          <w:b w:val="0"/>
          <w:bCs/>
          <w:sz w:val="32"/>
          <w:szCs w:val="32"/>
        </w:rPr>
        <w:t>：</w:t>
      </w:r>
      <w:r>
        <w:rPr>
          <w:rFonts w:hint="eastAsia" w:ascii="Times New Roman" w:hAnsi="Times New Roman" w:eastAsia="方正仿宋_GBK" w:cs="Times New Roman"/>
          <w:b w:val="0"/>
          <w:bCs/>
          <w:sz w:val="32"/>
          <w:szCs w:val="32"/>
          <w:lang w:val="en-US" w:eastAsia="zh-CN"/>
        </w:rPr>
        <w:t>1</w:t>
      </w:r>
      <w:r>
        <w:rPr>
          <w:rFonts w:hint="default" w:ascii="Times New Roman" w:hAnsi="Times New Roman" w:eastAsia="方正仿宋_GBK" w:cs="Times New Roman"/>
          <w:b w:val="0"/>
          <w:bCs/>
          <w:sz w:val="32"/>
          <w:szCs w:val="32"/>
        </w:rPr>
        <w:t>年内</w:t>
      </w:r>
    </w:p>
    <w:p w14:paraId="534AE9B9">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firstLine="643" w:firstLineChars="200"/>
        <w:textAlignment w:val="auto"/>
        <w:rPr>
          <w:rFonts w:hint="default" w:ascii="Times New Roman" w:hAnsi="Times New Roman" w:eastAsia="方正仿宋_GBK" w:cs="Times New Roman"/>
          <w:b w:val="0"/>
          <w:bCs/>
          <w:sz w:val="32"/>
          <w:szCs w:val="32"/>
          <w:highlight w:val="none"/>
          <w:lang w:val="en-US" w:eastAsia="zh-CN"/>
        </w:rPr>
      </w:pPr>
      <w:r>
        <w:rPr>
          <w:rFonts w:hint="default" w:ascii="Times New Roman" w:hAnsi="Times New Roman" w:eastAsia="方正仿宋_GBK" w:cs="Times New Roman"/>
          <w:b/>
          <w:bCs w:val="0"/>
          <w:sz w:val="32"/>
          <w:szCs w:val="32"/>
          <w:highlight w:val="none"/>
          <w:lang w:val="en-US" w:eastAsia="zh-CN"/>
        </w:rPr>
        <w:t>预期成果形式</w:t>
      </w:r>
      <w:r>
        <w:rPr>
          <w:rFonts w:hint="default" w:ascii="Times New Roman" w:hAnsi="Times New Roman" w:eastAsia="方正仿宋_GBK" w:cs="Times New Roman"/>
          <w:b w:val="0"/>
          <w:bCs/>
          <w:sz w:val="32"/>
          <w:szCs w:val="32"/>
          <w:highlight w:val="none"/>
          <w:lang w:val="en-US" w:eastAsia="zh-CN"/>
        </w:rPr>
        <w:t>：揭榜入围后专题对接</w:t>
      </w:r>
    </w:p>
    <w:p w14:paraId="4644491D">
      <w:pPr>
        <w:pStyle w:val="5"/>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5.升压站四足机器人系统</w:t>
      </w:r>
    </w:p>
    <w:p w14:paraId="73141FFA">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Chars="0" w:firstLine="643" w:firstLineChars="200"/>
        <w:textAlignment w:val="auto"/>
        <w:rPr>
          <w:rFonts w:hint="default" w:ascii="Times New Roman" w:hAnsi="Times New Roman" w:eastAsia="方正仿宋_GBK" w:cs="Times New Roman"/>
          <w:b w:val="0"/>
          <w:bCs/>
          <w:sz w:val="32"/>
          <w:szCs w:val="32"/>
          <w:lang w:eastAsia="zh-CN"/>
        </w:rPr>
      </w:pPr>
      <w:r>
        <w:rPr>
          <w:rStyle w:val="9"/>
          <w:rFonts w:hint="default" w:ascii="Times New Roman" w:hAnsi="Times New Roman" w:eastAsia="方正仿宋_GBK" w:cs="Times New Roman"/>
          <w:b/>
          <w:bCs w:val="0"/>
          <w:sz w:val="32"/>
          <w:szCs w:val="32"/>
        </w:rPr>
        <w:t>应用场景</w:t>
      </w:r>
      <w:r>
        <w:rPr>
          <w:rFonts w:hint="default" w:ascii="Times New Roman" w:hAnsi="Times New Roman" w:eastAsia="方正仿宋_GBK" w:cs="Times New Roman"/>
          <w:b w:val="0"/>
          <w:bCs/>
          <w:sz w:val="32"/>
          <w:szCs w:val="32"/>
        </w:rPr>
        <w:t>：500kV升压站，针对升压站复杂环境，通过机器人系统自主完成刀闸开合状态精准识别、设备区域异物悬挂检测、电火花放电实时监测，替代人工高危巡检</w:t>
      </w:r>
    </w:p>
    <w:p w14:paraId="4582315F">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firstLine="643" w:firstLineChars="200"/>
        <w:textAlignment w:val="auto"/>
        <w:rPr>
          <w:rFonts w:hint="default" w:ascii="Times New Roman" w:hAnsi="Times New Roman" w:eastAsia="方正仿宋_GBK" w:cs="Times New Roman"/>
          <w:b w:val="0"/>
          <w:bCs/>
          <w:sz w:val="32"/>
          <w:szCs w:val="32"/>
        </w:rPr>
      </w:pPr>
      <w:r>
        <w:rPr>
          <w:rStyle w:val="9"/>
          <w:rFonts w:hint="default" w:ascii="Times New Roman" w:hAnsi="Times New Roman" w:eastAsia="方正仿宋_GBK" w:cs="Times New Roman"/>
          <w:b/>
          <w:bCs w:val="0"/>
          <w:sz w:val="32"/>
          <w:szCs w:val="32"/>
        </w:rPr>
        <w:t>攻关周期要求</w:t>
      </w:r>
      <w:r>
        <w:rPr>
          <w:rFonts w:hint="default" w:ascii="Times New Roman" w:hAnsi="Times New Roman" w:eastAsia="方正仿宋_GBK" w:cs="Times New Roman"/>
          <w:b w:val="0"/>
          <w:bCs/>
          <w:sz w:val="32"/>
          <w:szCs w:val="32"/>
        </w:rPr>
        <w:t>：</w:t>
      </w:r>
      <w:r>
        <w:rPr>
          <w:rFonts w:hint="eastAsia" w:ascii="Times New Roman" w:hAnsi="Times New Roman" w:eastAsia="方正仿宋_GBK" w:cs="Times New Roman"/>
          <w:b w:val="0"/>
          <w:bCs/>
          <w:sz w:val="32"/>
          <w:szCs w:val="32"/>
          <w:lang w:val="en-US" w:eastAsia="zh-CN"/>
        </w:rPr>
        <w:t>1</w:t>
      </w:r>
      <w:r>
        <w:rPr>
          <w:rFonts w:hint="default" w:ascii="Times New Roman" w:hAnsi="Times New Roman" w:eastAsia="方正仿宋_GBK" w:cs="Times New Roman"/>
          <w:b w:val="0"/>
          <w:bCs/>
          <w:sz w:val="32"/>
          <w:szCs w:val="32"/>
        </w:rPr>
        <w:t>年内</w:t>
      </w:r>
    </w:p>
    <w:p w14:paraId="655456CE">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firstLine="643" w:firstLineChars="200"/>
        <w:textAlignment w:val="auto"/>
        <w:rPr>
          <w:rFonts w:hint="default" w:ascii="Times New Roman" w:hAnsi="Times New Roman" w:eastAsia="方正仿宋_GBK" w:cs="Times New Roman"/>
          <w:b w:val="0"/>
          <w:bCs/>
          <w:sz w:val="32"/>
          <w:szCs w:val="32"/>
          <w:highlight w:val="none"/>
          <w:lang w:val="en-US" w:eastAsia="zh-CN"/>
        </w:rPr>
      </w:pPr>
      <w:r>
        <w:rPr>
          <w:rFonts w:hint="default" w:ascii="Times New Roman" w:hAnsi="Times New Roman" w:eastAsia="方正仿宋_GBK" w:cs="Times New Roman"/>
          <w:b/>
          <w:bCs w:val="0"/>
          <w:sz w:val="32"/>
          <w:szCs w:val="32"/>
          <w:highlight w:val="none"/>
          <w:lang w:val="en-US" w:eastAsia="zh-CN"/>
        </w:rPr>
        <w:t>预期成果形式</w:t>
      </w:r>
      <w:r>
        <w:rPr>
          <w:rFonts w:hint="default" w:ascii="Times New Roman" w:hAnsi="Times New Roman" w:eastAsia="方正仿宋_GBK" w:cs="Times New Roman"/>
          <w:b w:val="0"/>
          <w:bCs/>
          <w:sz w:val="32"/>
          <w:szCs w:val="32"/>
          <w:highlight w:val="none"/>
          <w:lang w:val="en-US" w:eastAsia="zh-CN"/>
        </w:rPr>
        <w:t>：揭榜入围后专题对接</w:t>
      </w:r>
    </w:p>
    <w:p w14:paraId="72FEDC7D">
      <w:pPr>
        <w:pStyle w:val="5"/>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60" w:lineRule="exact"/>
        <w:ind w:leftChars="0" w:firstLine="643" w:firstLineChars="200"/>
        <w:textAlignment w:val="auto"/>
        <w:outlineLvl w:val="2"/>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6.履带或轮式防爆巡检机器人</w:t>
      </w:r>
    </w:p>
    <w:p w14:paraId="4E37E6A7">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Chars="0" w:firstLine="643" w:firstLineChars="200"/>
        <w:textAlignment w:val="auto"/>
        <w:rPr>
          <w:rFonts w:hint="default" w:ascii="Times New Roman" w:hAnsi="Times New Roman" w:eastAsia="方正仿宋_GBK" w:cs="Times New Roman"/>
          <w:sz w:val="32"/>
          <w:szCs w:val="32"/>
          <w:lang w:eastAsia="zh-CN"/>
        </w:rPr>
      </w:pPr>
      <w:r>
        <w:rPr>
          <w:rStyle w:val="9"/>
          <w:rFonts w:hint="default" w:ascii="Times New Roman" w:hAnsi="Times New Roman" w:eastAsia="方正仿宋_GBK" w:cs="Times New Roman"/>
          <w:b/>
          <w:bCs w:val="0"/>
          <w:sz w:val="32"/>
          <w:szCs w:val="32"/>
        </w:rPr>
        <w:t>应用场景</w:t>
      </w:r>
      <w:r>
        <w:rPr>
          <w:rFonts w:hint="default" w:ascii="Times New Roman" w:hAnsi="Times New Roman" w:eastAsia="方正仿宋_GBK" w:cs="Times New Roman"/>
          <w:b w:val="0"/>
          <w:bCs/>
          <w:sz w:val="32"/>
          <w:szCs w:val="32"/>
        </w:rPr>
        <w:t>：输煤皮带廊道、道路</w:t>
      </w:r>
      <w:r>
        <w:rPr>
          <w:rFonts w:hint="eastAsia" w:ascii="Times New Roman" w:hAnsi="Times New Roman" w:eastAsia="方正仿宋_GBK" w:cs="Times New Roman"/>
          <w:b w:val="0"/>
          <w:bCs/>
          <w:sz w:val="32"/>
          <w:szCs w:val="32"/>
          <w:lang w:eastAsia="zh-CN"/>
        </w:rPr>
        <w:t>。</w:t>
      </w:r>
      <w:r>
        <w:rPr>
          <w:rFonts w:hint="eastAsia" w:ascii="Times New Roman" w:hAnsi="Times New Roman" w:eastAsia="方正仿宋_GBK" w:cs="Times New Roman"/>
          <w:b w:val="0"/>
          <w:bCs/>
          <w:sz w:val="32"/>
          <w:szCs w:val="32"/>
          <w:lang w:val="en-US" w:eastAsia="zh-CN"/>
        </w:rPr>
        <w:t>可实现功能如下：</w:t>
      </w:r>
      <w:r>
        <w:rPr>
          <w:rFonts w:hint="default" w:ascii="Times New Roman" w:hAnsi="Times New Roman" w:eastAsia="方正仿宋_GBK" w:cs="Times New Roman"/>
          <w:sz w:val="32"/>
          <w:szCs w:val="32"/>
        </w:rPr>
        <w:t>温度检测</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实时检测皮带滚筒、减速机轴承、电机轴承及外壳温度，对皮带表面、导煤槽、积粉区域进行温度扫描，异常温升自动报警</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可见光视频监控</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识别皮带跑偏、撕裂、打滑、堆煤、异物等异常状态</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音频采集分析</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采集设备运行声音，AI识别轴承异响、皮带摩擦异常声</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自主导航巡检</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具备复杂地形、楼梯行走能力，沿轨道自主行驶，支持定时巡检、遥控巡检和定点巡检</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气体检测</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检测CO、CH₄等可燃气体浓度，预警煤粉自燃</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烟雾检测</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可见光识别烟雾，第一时间预警火情</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联动处置</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发现火情自动联动消防系统，推送应急信息</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异常自动报警</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发现异常自动拍照、录像并推送告警信息</w:t>
      </w:r>
    </w:p>
    <w:p w14:paraId="0AF2A1BB">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60" w:lineRule="exact"/>
        <w:ind w:leftChars="0" w:firstLine="643"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b/>
          <w:bCs/>
          <w:kern w:val="0"/>
          <w:sz w:val="32"/>
          <w:szCs w:val="32"/>
          <w:lang w:val="en-US" w:eastAsia="zh-CN" w:bidi="ar"/>
        </w:rPr>
        <w:t>量化考核要求</w:t>
      </w:r>
      <w:r>
        <w:rPr>
          <w:rFonts w:hint="default" w:ascii="Times New Roman" w:hAnsi="Times New Roman" w:eastAsia="方正仿宋_GBK" w:cs="Times New Roman"/>
          <w:kern w:val="0"/>
          <w:sz w:val="32"/>
          <w:szCs w:val="32"/>
          <w:lang w:val="en-US" w:eastAsia="zh-CN" w:bidi="ar"/>
        </w:rPr>
        <w:t>：</w:t>
      </w:r>
      <w:r>
        <w:rPr>
          <w:rFonts w:hint="default" w:ascii="Times New Roman" w:hAnsi="Times New Roman" w:eastAsia="方正仿宋_GBK" w:cs="Times New Roman"/>
          <w:sz w:val="32"/>
          <w:szCs w:val="32"/>
        </w:rPr>
        <w:t>输煤皮带廊道智能巡检覆盖率100%；设备、环境异常AI识别准确率≥90%</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故障告警响应延迟≤30s，实现高温、火情、可燃气体隐患前置预警</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输煤廊道人工巡检工作量降低≥40%，减少人员粉尘高危作业</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系统平均无故障运行时间MTBF≥3000h，完成168h连续少人值守试运行</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整机防爆等级Exib II BT4，防护等级IP65；红外测温精度±0.5℃</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可与输煤DCS、消防系统、全厂智慧管控平台实现联动，告警可触发皮带急停、喷淋动作</w:t>
      </w:r>
    </w:p>
    <w:p w14:paraId="72A7AD7D">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Chars="0" w:firstLine="643" w:firstLineChars="200"/>
        <w:textAlignment w:val="auto"/>
        <w:rPr>
          <w:rFonts w:hint="default" w:ascii="Times New Roman" w:hAnsi="Times New Roman" w:eastAsia="方正仿宋_GBK" w:cs="Times New Roman"/>
          <w:b w:val="0"/>
          <w:bCs/>
          <w:sz w:val="32"/>
          <w:szCs w:val="32"/>
        </w:rPr>
      </w:pPr>
      <w:r>
        <w:rPr>
          <w:rStyle w:val="9"/>
          <w:rFonts w:hint="default" w:ascii="Times New Roman" w:hAnsi="Times New Roman" w:eastAsia="方正仿宋_GBK" w:cs="Times New Roman"/>
          <w:b/>
          <w:bCs w:val="0"/>
          <w:sz w:val="32"/>
          <w:szCs w:val="32"/>
        </w:rPr>
        <w:t>攻关周期要求</w:t>
      </w:r>
      <w:r>
        <w:rPr>
          <w:rFonts w:hint="default" w:ascii="Times New Roman" w:hAnsi="Times New Roman" w:eastAsia="方正仿宋_GBK" w:cs="Times New Roman"/>
          <w:b w:val="0"/>
          <w:bCs/>
          <w:sz w:val="32"/>
          <w:szCs w:val="32"/>
        </w:rPr>
        <w:t>：</w:t>
      </w:r>
      <w:r>
        <w:rPr>
          <w:rFonts w:hint="eastAsia" w:ascii="Times New Roman" w:hAnsi="Times New Roman" w:eastAsia="方正仿宋_GBK" w:cs="Times New Roman"/>
          <w:b w:val="0"/>
          <w:bCs/>
          <w:sz w:val="32"/>
          <w:szCs w:val="32"/>
          <w:lang w:val="en-US" w:eastAsia="zh-CN"/>
        </w:rPr>
        <w:t>1</w:t>
      </w:r>
      <w:r>
        <w:rPr>
          <w:rFonts w:hint="default" w:ascii="Times New Roman" w:hAnsi="Times New Roman" w:eastAsia="方正仿宋_GBK" w:cs="Times New Roman"/>
          <w:b w:val="0"/>
          <w:bCs/>
          <w:sz w:val="32"/>
          <w:szCs w:val="32"/>
        </w:rPr>
        <w:t>年内</w:t>
      </w:r>
    </w:p>
    <w:p w14:paraId="27A51AA0">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Chars="0" w:firstLine="643" w:firstLineChars="200"/>
        <w:textAlignment w:val="auto"/>
        <w:rPr>
          <w:rFonts w:hint="default" w:ascii="Times New Roman" w:hAnsi="Times New Roman" w:eastAsia="方正仿宋_GBK" w:cs="Times New Roman"/>
          <w:sz w:val="32"/>
          <w:szCs w:val="32"/>
          <w:lang w:eastAsia="zh-CN"/>
        </w:rPr>
      </w:pPr>
      <w:r>
        <w:rPr>
          <w:rStyle w:val="9"/>
          <w:rFonts w:hint="default" w:ascii="Times New Roman" w:hAnsi="Times New Roman" w:eastAsia="方正仿宋_GBK" w:cs="Times New Roman"/>
          <w:b/>
          <w:bCs w:val="0"/>
          <w:sz w:val="32"/>
          <w:szCs w:val="32"/>
        </w:rPr>
        <w:t>预期成果形式</w:t>
      </w:r>
      <w:r>
        <w:rPr>
          <w:rFonts w:hint="default" w:ascii="Times New Roman" w:hAnsi="Times New Roman" w:eastAsia="方正仿宋_GBK" w:cs="Times New Roman"/>
          <w:b w:val="0"/>
          <w:bCs/>
          <w:sz w:val="32"/>
          <w:szCs w:val="32"/>
        </w:rPr>
        <w:t>：</w:t>
      </w:r>
      <w:r>
        <w:rPr>
          <w:rFonts w:hint="default" w:ascii="Times New Roman" w:hAnsi="Times New Roman" w:eastAsia="方正仿宋_GBK" w:cs="Times New Roman"/>
          <w:sz w:val="32"/>
          <w:szCs w:val="32"/>
        </w:rPr>
        <w:t>全套轨道式巡检机器人硬件设备（轨道、机器人主机、充电基站、边缘计算单元）</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巡检后台管理软件，开放OPC UA/MQTT标准化接口，完成与电厂现有平台对接</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竣工图纸、防爆合格证、检测报告、操作维护手册</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完整巡检报表、告警处置记录，试运行测试报告</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现场运维人员实操培训记录</w:t>
      </w:r>
    </w:p>
    <w:p w14:paraId="5FD2F9C0">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方正黑体_GBK" w:cs="Times New Roman"/>
          <w:b w:val="0"/>
          <w:bCs w:val="0"/>
          <w:sz w:val="32"/>
          <w:szCs w:val="32"/>
        </w:rPr>
      </w:pPr>
      <w:r>
        <w:rPr>
          <w:rFonts w:hint="default" w:ascii="Times New Roman" w:hAnsi="Times New Roman" w:eastAsia="方正黑体_GBK" w:cs="Times New Roman"/>
          <w:b w:val="0"/>
          <w:bCs w:val="0"/>
          <w:sz w:val="32"/>
          <w:szCs w:val="32"/>
        </w:rPr>
        <w:t>二、石化行业</w:t>
      </w:r>
    </w:p>
    <w:p w14:paraId="3ED1BEFA">
      <w:pPr>
        <w:pStyle w:val="5"/>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60" w:lineRule="exact"/>
        <w:ind w:leftChars="0" w:firstLine="643" w:firstLineChars="200"/>
        <w:textAlignment w:val="auto"/>
        <w:outlineLvl w:val="2"/>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7</w:t>
      </w:r>
      <w:r>
        <w:rPr>
          <w:rFonts w:hint="default" w:ascii="Times New Roman" w:hAnsi="Times New Roman" w:eastAsia="方正仿宋_GBK" w:cs="Times New Roman"/>
          <w:sz w:val="32"/>
          <w:szCs w:val="32"/>
        </w:rPr>
        <w:t>.防爆全地形巡检机器人</w:t>
      </w:r>
    </w:p>
    <w:p w14:paraId="70507062">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Chars="0" w:firstLine="643" w:firstLineChars="200"/>
        <w:textAlignment w:val="auto"/>
        <w:rPr>
          <w:rFonts w:hint="eastAsia" w:ascii="Times New Roman" w:hAnsi="Times New Roman" w:eastAsia="方正仿宋_GBK" w:cs="Times New Roman"/>
          <w:sz w:val="32"/>
          <w:szCs w:val="32"/>
          <w:lang w:eastAsia="zh-CN"/>
        </w:rPr>
      </w:pPr>
      <w:r>
        <w:rPr>
          <w:rStyle w:val="9"/>
          <w:rFonts w:hint="default" w:ascii="Times New Roman" w:hAnsi="Times New Roman" w:eastAsia="方正仿宋_GBK" w:cs="Times New Roman"/>
          <w:sz w:val="32"/>
          <w:szCs w:val="32"/>
        </w:rPr>
        <w:t>应用场景</w:t>
      </w:r>
      <w:r>
        <w:rPr>
          <w:rFonts w:hint="default" w:ascii="Times New Roman" w:hAnsi="Times New Roman" w:eastAsia="方正仿宋_GBK" w:cs="Times New Roman"/>
          <w:sz w:val="32"/>
          <w:szCs w:val="32"/>
        </w:rPr>
        <w:t>：生产装置多层框架区、长输管廊、变电所等场景无人化巡检；替代人工进入高层平台、受限空间开展设备外观、温度、气体泄漏检测。企业已部署31套轮式/轨道巡检机器人，巡检覆盖率达100%、隐患识别准确率超95%，具备良好应用基础</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主要攻关需求为：</w:t>
      </w:r>
      <w:r>
        <w:rPr>
          <w:rFonts w:hint="default" w:ascii="Times New Roman" w:hAnsi="Times New Roman" w:eastAsia="方正仿宋_GBK" w:cs="Times New Roman"/>
          <w:sz w:val="32"/>
          <w:szCs w:val="32"/>
        </w:rPr>
        <w:t>炼化装置多为3</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5层框架结构，障碍物也比较密集，现有轮式巡检机器人无法自主上下楼梯、难以越障，高层平台及复杂地形区域仍依赖人工巡检。应对炉管内部检测、罐体腐蚀检测、全天候气体监测等特殊检修作业需求，适配围堰、管线支架等障碍物密集的炼化装置巡检应用场景，需具备标准楼梯攀爬、30cm以上障碍跨越能力，搭载可见光、热成像、气体检测等多模态传感器，实现无人智能化巡检</w:t>
      </w:r>
    </w:p>
    <w:p w14:paraId="2E4425C1">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Chars="0" w:firstLine="643" w:firstLineChars="200"/>
        <w:textAlignment w:val="auto"/>
        <w:rPr>
          <w:rFonts w:hint="default" w:ascii="Times New Roman" w:hAnsi="Times New Roman" w:eastAsia="方正仿宋_GBK" w:cs="Times New Roman"/>
          <w:sz w:val="32"/>
          <w:szCs w:val="32"/>
        </w:rPr>
      </w:pPr>
      <w:r>
        <w:rPr>
          <w:rStyle w:val="9"/>
          <w:rFonts w:hint="default" w:ascii="Times New Roman" w:hAnsi="Times New Roman" w:eastAsia="方正仿宋_GBK" w:cs="Times New Roman"/>
          <w:sz w:val="32"/>
          <w:szCs w:val="32"/>
        </w:rPr>
        <w:t>量化考核指标</w:t>
      </w:r>
      <w:r>
        <w:rPr>
          <w:rFonts w:hint="default" w:ascii="Times New Roman" w:hAnsi="Times New Roman" w:eastAsia="方正仿宋_GBK" w:cs="Times New Roman"/>
          <w:sz w:val="32"/>
          <w:szCs w:val="32"/>
        </w:rPr>
        <w:t>：可攀爬标准楼梯、跨越≥30cm障碍；取得防爆认证，适应易燃易爆环境；多模态感知（可见光+热成像+气体检测），识别准确率≥99%；支持5G专网实时回传</w:t>
      </w:r>
    </w:p>
    <w:p w14:paraId="641169FE">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Chars="0" w:firstLine="643" w:firstLineChars="200"/>
        <w:textAlignment w:val="auto"/>
        <w:rPr>
          <w:rFonts w:hint="default" w:ascii="Times New Roman" w:hAnsi="Times New Roman" w:eastAsia="方正仿宋_GBK" w:cs="Times New Roman"/>
          <w:sz w:val="32"/>
          <w:szCs w:val="32"/>
        </w:rPr>
      </w:pPr>
      <w:r>
        <w:rPr>
          <w:rStyle w:val="9"/>
          <w:rFonts w:hint="default" w:ascii="Times New Roman" w:hAnsi="Times New Roman" w:eastAsia="方正仿宋_GBK" w:cs="Times New Roman"/>
          <w:sz w:val="32"/>
          <w:szCs w:val="32"/>
        </w:rPr>
        <w:t>攻关周期要求</w:t>
      </w:r>
      <w:r>
        <w:rPr>
          <w:rFonts w:hint="default" w:ascii="Times New Roman" w:hAnsi="Times New Roman" w:eastAsia="方正仿宋_GBK" w:cs="Times New Roman"/>
          <w:sz w:val="32"/>
          <w:szCs w:val="32"/>
        </w:rPr>
        <w:t>：2年内完成样机研制与工业试验，3年内实现规模化部署应用</w:t>
      </w:r>
    </w:p>
    <w:p w14:paraId="68D26B40">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Chars="0" w:firstLine="643" w:firstLineChars="200"/>
        <w:textAlignment w:val="auto"/>
        <w:rPr>
          <w:rFonts w:hint="default" w:ascii="Times New Roman" w:hAnsi="Times New Roman" w:eastAsia="方正仿宋_GBK" w:cs="Times New Roman"/>
          <w:sz w:val="32"/>
          <w:szCs w:val="32"/>
        </w:rPr>
      </w:pPr>
      <w:r>
        <w:rPr>
          <w:rStyle w:val="9"/>
          <w:rFonts w:hint="default" w:ascii="Times New Roman" w:hAnsi="Times New Roman" w:eastAsia="方正仿宋_GBK" w:cs="Times New Roman"/>
          <w:sz w:val="32"/>
          <w:szCs w:val="32"/>
        </w:rPr>
        <w:t>预期成果形式</w:t>
      </w:r>
      <w:r>
        <w:rPr>
          <w:rFonts w:hint="default" w:ascii="Times New Roman" w:hAnsi="Times New Roman" w:eastAsia="方正仿宋_GBK" w:cs="Times New Roman"/>
          <w:sz w:val="32"/>
          <w:szCs w:val="32"/>
        </w:rPr>
        <w:t>：防爆全地形巡检机器人产品样机；防爆认证证书；炼化行业应用示范及推广方案</w:t>
      </w:r>
    </w:p>
    <w:p w14:paraId="1CF302E0">
      <w:pPr>
        <w:pStyle w:val="5"/>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60" w:lineRule="exact"/>
        <w:ind w:leftChars="0" w:firstLine="643" w:firstLineChars="200"/>
        <w:textAlignment w:val="auto"/>
        <w:outlineLvl w:val="2"/>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8</w:t>
      </w:r>
      <w:r>
        <w:rPr>
          <w:rFonts w:hint="default" w:ascii="Times New Roman" w:hAnsi="Times New Roman" w:eastAsia="方正仿宋_GBK" w:cs="Times New Roman"/>
          <w:sz w:val="32"/>
          <w:szCs w:val="32"/>
        </w:rPr>
        <w:t>.防爆移动操作机器人</w:t>
      </w:r>
    </w:p>
    <w:p w14:paraId="48C6D457">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Chars="0" w:firstLine="643" w:firstLineChars="200"/>
        <w:textAlignment w:val="auto"/>
        <w:rPr>
          <w:rFonts w:hint="default" w:ascii="Times New Roman" w:hAnsi="Times New Roman" w:eastAsia="方正仿宋_GBK" w:cs="Times New Roman"/>
          <w:sz w:val="32"/>
          <w:szCs w:val="32"/>
        </w:rPr>
      </w:pPr>
      <w:r>
        <w:rPr>
          <w:rStyle w:val="9"/>
          <w:rFonts w:hint="default" w:ascii="Times New Roman" w:hAnsi="Times New Roman" w:eastAsia="方正仿宋_GBK" w:cs="Times New Roman"/>
          <w:sz w:val="32"/>
          <w:szCs w:val="32"/>
        </w:rPr>
        <w:t>应用场景</w:t>
      </w:r>
      <w:r>
        <w:rPr>
          <w:rFonts w:hint="default" w:ascii="Times New Roman" w:hAnsi="Times New Roman" w:eastAsia="方正仿宋_GBK" w:cs="Times New Roman"/>
          <w:sz w:val="32"/>
          <w:szCs w:val="32"/>
        </w:rPr>
        <w:t>：高危泵房、阀组区设备远程操控；异常工况下应急关阀、断电等应急处置；灌装、仓储等环节辅助作业</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主要攻关需求为：</w:t>
      </w:r>
      <w:r>
        <w:rPr>
          <w:rFonts w:hint="default" w:ascii="Times New Roman" w:hAnsi="Times New Roman" w:eastAsia="方正仿宋_GBK" w:cs="Times New Roman"/>
          <w:sz w:val="32"/>
          <w:szCs w:val="32"/>
        </w:rPr>
        <w:t>泵房、阀组区等高危场景，操作和检维修安全风险高。适配泵房、阀组区等开关、操作、应急处置等高危应用场景和检修需求，需配置轻量化灵巧机械臂，可实现阀门开闭、按钮按压、应急关断等精细操作，推动石化场景从“单一巡检”向“巡检+操作”一体化升级</w:t>
      </w:r>
    </w:p>
    <w:p w14:paraId="4F019C86">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Chars="0" w:firstLine="643" w:firstLineChars="200"/>
        <w:textAlignment w:val="auto"/>
        <w:rPr>
          <w:rFonts w:hint="default" w:ascii="Times New Roman" w:hAnsi="Times New Roman" w:eastAsia="方正仿宋_GBK" w:cs="Times New Roman"/>
          <w:sz w:val="32"/>
          <w:szCs w:val="32"/>
        </w:rPr>
      </w:pPr>
      <w:r>
        <w:rPr>
          <w:rStyle w:val="9"/>
          <w:rFonts w:hint="default" w:ascii="Times New Roman" w:hAnsi="Times New Roman" w:eastAsia="方正仿宋_GBK" w:cs="Times New Roman"/>
          <w:sz w:val="32"/>
          <w:szCs w:val="32"/>
        </w:rPr>
        <w:t>量化考核指标</w:t>
      </w:r>
      <w:r>
        <w:rPr>
          <w:rFonts w:hint="default" w:ascii="Times New Roman" w:hAnsi="Times New Roman" w:eastAsia="方正仿宋_GBK" w:cs="Times New Roman"/>
          <w:sz w:val="32"/>
          <w:szCs w:val="32"/>
        </w:rPr>
        <w:t>：配置机械臂，具备阀门开闭、按钮按压等精细操作能力；取得防爆认证，适应易燃易爆环境；支持远程操控或自主操作；5G专网通信</w:t>
      </w:r>
    </w:p>
    <w:p w14:paraId="3EB96DAC">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Chars="0" w:firstLine="643" w:firstLineChars="200"/>
        <w:textAlignment w:val="auto"/>
        <w:rPr>
          <w:rFonts w:hint="default" w:ascii="Times New Roman" w:hAnsi="Times New Roman" w:eastAsia="方正仿宋_GBK" w:cs="Times New Roman"/>
          <w:sz w:val="32"/>
          <w:szCs w:val="32"/>
        </w:rPr>
      </w:pPr>
      <w:r>
        <w:rPr>
          <w:rStyle w:val="9"/>
          <w:rFonts w:hint="default" w:ascii="Times New Roman" w:hAnsi="Times New Roman" w:eastAsia="方正仿宋_GBK" w:cs="Times New Roman"/>
          <w:sz w:val="32"/>
          <w:szCs w:val="32"/>
        </w:rPr>
        <w:t>攻关周期要求</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2—3年</w:t>
      </w:r>
      <w:r>
        <w:rPr>
          <w:rFonts w:hint="default" w:ascii="Times New Roman" w:hAnsi="Times New Roman" w:eastAsia="方正仿宋_GBK" w:cs="Times New Roman"/>
          <w:sz w:val="32"/>
          <w:szCs w:val="32"/>
        </w:rPr>
        <w:t>完成样机研制与工业试验</w:t>
      </w:r>
    </w:p>
    <w:p w14:paraId="6A61C00B">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Chars="0" w:firstLine="643" w:firstLineChars="200"/>
        <w:textAlignment w:val="auto"/>
        <w:rPr>
          <w:rFonts w:hint="default" w:ascii="Times New Roman" w:hAnsi="Times New Roman" w:eastAsia="方正仿宋_GBK" w:cs="Times New Roman"/>
          <w:sz w:val="32"/>
          <w:szCs w:val="32"/>
        </w:rPr>
      </w:pPr>
      <w:r>
        <w:rPr>
          <w:rStyle w:val="9"/>
          <w:rFonts w:hint="default" w:ascii="Times New Roman" w:hAnsi="Times New Roman" w:eastAsia="方正仿宋_GBK" w:cs="Times New Roman"/>
          <w:sz w:val="32"/>
          <w:szCs w:val="32"/>
        </w:rPr>
        <w:t>预期成果形式</w:t>
      </w:r>
      <w:r>
        <w:rPr>
          <w:rFonts w:hint="default" w:ascii="Times New Roman" w:hAnsi="Times New Roman" w:eastAsia="方正仿宋_GBK" w:cs="Times New Roman"/>
          <w:sz w:val="32"/>
          <w:szCs w:val="32"/>
        </w:rPr>
        <w:t>：防爆移动操作机器人产品样机；远程操控/自主操作软件系统；行业应用示范</w:t>
      </w:r>
    </w:p>
    <w:p w14:paraId="152B5E8C">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方正黑体_GBK" w:cs="Times New Roman"/>
          <w:b w:val="0"/>
          <w:bCs w:val="0"/>
          <w:sz w:val="32"/>
          <w:szCs w:val="32"/>
        </w:rPr>
      </w:pPr>
      <w:r>
        <w:rPr>
          <w:rFonts w:hint="default" w:ascii="Times New Roman" w:hAnsi="Times New Roman" w:eastAsia="方正黑体_GBK" w:cs="Times New Roman"/>
          <w:b w:val="0"/>
          <w:bCs w:val="0"/>
          <w:sz w:val="32"/>
          <w:szCs w:val="32"/>
        </w:rPr>
        <w:t>三、钢铁行业</w:t>
      </w:r>
    </w:p>
    <w:p w14:paraId="73FE22AA">
      <w:pPr>
        <w:pStyle w:val="5"/>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60" w:lineRule="exact"/>
        <w:ind w:leftChars="0" w:firstLine="643" w:firstLineChars="200"/>
        <w:textAlignment w:val="auto"/>
        <w:outlineLvl w:val="2"/>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9</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金相检测场景具身智能机器人</w:t>
      </w:r>
    </w:p>
    <w:p w14:paraId="3A3EDFCB">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Chars="0" w:firstLine="643" w:firstLineChars="200"/>
        <w:textAlignment w:val="auto"/>
        <w:rPr>
          <w:rFonts w:hint="default" w:ascii="Times New Roman" w:hAnsi="Times New Roman" w:eastAsia="方正仿宋_GBK" w:cs="Times New Roman"/>
          <w:sz w:val="32"/>
          <w:szCs w:val="32"/>
        </w:rPr>
      </w:pPr>
      <w:r>
        <w:rPr>
          <w:rStyle w:val="9"/>
          <w:rFonts w:hint="default" w:ascii="Times New Roman" w:hAnsi="Times New Roman" w:eastAsia="方正仿宋_GBK" w:cs="Times New Roman"/>
          <w:sz w:val="32"/>
          <w:szCs w:val="32"/>
        </w:rPr>
        <w:t>应用场景</w:t>
      </w:r>
      <w:r>
        <w:rPr>
          <w:rFonts w:hint="default" w:ascii="Times New Roman" w:hAnsi="Times New Roman" w:eastAsia="方正仿宋_GBK" w:cs="Times New Roman"/>
          <w:sz w:val="32"/>
          <w:szCs w:val="32"/>
        </w:rPr>
        <w:t>：金相智能检测场景</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面向金相检测过程中试样取放、料盘周转、试样匹配、装夹定位、螺柱拧紧及待测试样入库等作业环节，针对当前人工操作流程</w:t>
      </w:r>
      <w:r>
        <w:rPr>
          <w:rFonts w:hint="eastAsia" w:ascii="Times New Roman" w:hAnsi="Times New Roman" w:eastAsia="方正仿宋_GBK" w:cs="Times New Roman"/>
          <w:sz w:val="32"/>
          <w:szCs w:val="32"/>
          <w:lang w:eastAsia="zh-CN"/>
        </w:rPr>
        <w:t>繁琐</w:t>
      </w:r>
      <w:r>
        <w:rPr>
          <w:rFonts w:hint="default" w:ascii="Times New Roman" w:hAnsi="Times New Roman" w:eastAsia="方正仿宋_GBK" w:cs="Times New Roman"/>
          <w:sz w:val="32"/>
          <w:szCs w:val="32"/>
        </w:rPr>
        <w:t>、重复性高，以及不同规格试样识别、定位和柔性装配难度较大的问题，开展具身智能机器人在金相实验场景中的智能化作业技术攻关。重点研发基于具身智能大模型与传统运动控制相结合的机器人作业系统，利用3D视觉感知及VLA模型实现料架、料盘及试样信息识别和动作规划，实现料盘和试样精确抓取、双臂协同搬运、试样与料盘格口匹配、装夹定位、自动对位及参数化拧紧等操作，完成机器人从取料、装夹到试样入库的连续自主作业；同时打通机器人与外部设备及MES/LIMS系统的信息交互，实现任务执行与作业数据反馈闭环</w:t>
      </w:r>
    </w:p>
    <w:p w14:paraId="11D79960">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Chars="0" w:firstLine="643" w:firstLineChars="200"/>
        <w:textAlignment w:val="auto"/>
        <w:rPr>
          <w:rFonts w:hint="default" w:ascii="Times New Roman" w:hAnsi="Times New Roman" w:eastAsia="方正仿宋_GBK" w:cs="Times New Roman"/>
          <w:sz w:val="32"/>
          <w:szCs w:val="32"/>
        </w:rPr>
      </w:pPr>
      <w:r>
        <w:rPr>
          <w:rStyle w:val="9"/>
          <w:rFonts w:hint="default" w:ascii="Times New Roman" w:hAnsi="Times New Roman" w:eastAsia="方正仿宋_GBK" w:cs="Times New Roman"/>
          <w:sz w:val="32"/>
          <w:szCs w:val="32"/>
        </w:rPr>
        <w:t>量化考核指标</w:t>
      </w:r>
      <w:r>
        <w:rPr>
          <w:rFonts w:hint="default" w:ascii="Times New Roman" w:hAnsi="Times New Roman" w:eastAsia="方正仿宋_GBK" w:cs="Times New Roman"/>
          <w:sz w:val="32"/>
          <w:szCs w:val="32"/>
        </w:rPr>
        <w:t>：研制工业级具身智能通用机器人，升降行程不低于500mm，水平工作半径不低于1300mm，机器人末端重复定位精度达到±1mm，满足一般工业环境作业要求</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机器人可连续自主作业，完成料盘周转、取样匹配、装夹装配、装夹校准、试样入库等金相检测前处理任务，任务成功率大于90%</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提供金相检测任务数据集，真机数据不小于500小时</w:t>
      </w:r>
    </w:p>
    <w:p w14:paraId="50CBA63D">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Chars="0" w:firstLine="643" w:firstLineChars="200"/>
        <w:textAlignment w:val="auto"/>
        <w:rPr>
          <w:rFonts w:hint="default" w:ascii="Times New Roman" w:hAnsi="Times New Roman" w:eastAsia="方正仿宋_GBK" w:cs="Times New Roman"/>
          <w:sz w:val="32"/>
          <w:szCs w:val="32"/>
        </w:rPr>
      </w:pPr>
      <w:r>
        <w:rPr>
          <w:rStyle w:val="9"/>
          <w:rFonts w:hint="default" w:ascii="Times New Roman" w:hAnsi="Times New Roman" w:eastAsia="方正仿宋_GBK" w:cs="Times New Roman"/>
          <w:sz w:val="32"/>
          <w:szCs w:val="32"/>
        </w:rPr>
        <w:t>攻关周期要求</w:t>
      </w:r>
      <w:r>
        <w:rPr>
          <w:rFonts w:hint="default" w:ascii="Times New Roman" w:hAnsi="Times New Roman" w:eastAsia="方正仿宋_GBK" w:cs="Times New Roman"/>
          <w:sz w:val="32"/>
          <w:szCs w:val="32"/>
        </w:rPr>
        <w:t>：2年</w:t>
      </w:r>
    </w:p>
    <w:p w14:paraId="4BDC958A">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Chars="0" w:firstLine="643" w:firstLineChars="200"/>
        <w:textAlignment w:val="auto"/>
        <w:rPr>
          <w:rFonts w:hint="default" w:ascii="Times New Roman" w:hAnsi="Times New Roman" w:eastAsia="方正仿宋_GBK" w:cs="Times New Roman"/>
          <w:sz w:val="32"/>
          <w:szCs w:val="32"/>
        </w:rPr>
      </w:pPr>
      <w:r>
        <w:rPr>
          <w:rStyle w:val="9"/>
          <w:rFonts w:hint="default" w:ascii="Times New Roman" w:hAnsi="Times New Roman" w:eastAsia="方正仿宋_GBK" w:cs="Times New Roman"/>
          <w:sz w:val="32"/>
          <w:szCs w:val="32"/>
        </w:rPr>
        <w:t>预期成果形式</w:t>
      </w:r>
      <w:r>
        <w:rPr>
          <w:rFonts w:hint="default" w:ascii="Times New Roman" w:hAnsi="Times New Roman" w:eastAsia="方正仿宋_GBK" w:cs="Times New Roman"/>
          <w:sz w:val="32"/>
          <w:szCs w:val="32"/>
        </w:rPr>
        <w:t>：研制1台满足金相检测场景的具身智能机器人，可满足料盘搬运、试样抓取、试样匹配、自动装夹、螺柱拧紧、复检及入库等任务需求</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形成1套金相实验智能作业解决方案，实现从料架取料、工作台装配到待测库位入库的完整自动化作业流程</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形成1套金相检测解决方案的高质量真机数据集</w:t>
      </w:r>
    </w:p>
    <w:p w14:paraId="59CF8941">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方正黑体_GBK" w:cs="Times New Roman"/>
          <w:b w:val="0"/>
          <w:bCs w:val="0"/>
          <w:sz w:val="32"/>
          <w:szCs w:val="32"/>
        </w:rPr>
      </w:pPr>
      <w:r>
        <w:rPr>
          <w:rFonts w:hint="default" w:ascii="Times New Roman" w:hAnsi="Times New Roman" w:eastAsia="方正黑体_GBK" w:cs="Times New Roman"/>
          <w:b w:val="0"/>
          <w:bCs w:val="0"/>
          <w:sz w:val="32"/>
          <w:szCs w:val="32"/>
        </w:rPr>
        <w:t>四、船舶行业</w:t>
      </w:r>
    </w:p>
    <w:p w14:paraId="03C69ECE">
      <w:pPr>
        <w:pStyle w:val="5"/>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60" w:lineRule="exact"/>
        <w:ind w:leftChars="0" w:firstLine="643" w:firstLineChars="200"/>
        <w:textAlignment w:val="auto"/>
        <w:outlineLvl w:val="2"/>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w:t>
      </w:r>
      <w:r>
        <w:rPr>
          <w:rFonts w:hint="eastAsia"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.焊接机器人</w:t>
      </w:r>
    </w:p>
    <w:p w14:paraId="5DBA5FD0">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Chars="0" w:firstLine="643" w:firstLineChars="200"/>
        <w:textAlignment w:val="auto"/>
        <w:rPr>
          <w:rFonts w:hint="default" w:ascii="Times New Roman" w:hAnsi="Times New Roman" w:eastAsia="方正仿宋_GBK" w:cs="Times New Roman"/>
          <w:sz w:val="32"/>
          <w:szCs w:val="32"/>
        </w:rPr>
      </w:pPr>
      <w:r>
        <w:rPr>
          <w:rStyle w:val="9"/>
          <w:rFonts w:hint="default" w:ascii="Times New Roman" w:hAnsi="Times New Roman" w:eastAsia="方正仿宋_GBK" w:cs="Times New Roman"/>
          <w:sz w:val="32"/>
          <w:szCs w:val="32"/>
        </w:rPr>
        <w:t>应用场景</w:t>
      </w:r>
      <w:r>
        <w:rPr>
          <w:rFonts w:hint="default" w:ascii="Times New Roman" w:hAnsi="Times New Roman" w:eastAsia="方正仿宋_GBK" w:cs="Times New Roman"/>
          <w:sz w:val="32"/>
          <w:szCs w:val="32"/>
        </w:rPr>
        <w:t>：小组立焊接产线</w:t>
      </w:r>
    </w:p>
    <w:p w14:paraId="3843BACE">
      <w:pPr>
        <w:pStyle w:val="10"/>
        <w:keepNext w:val="0"/>
        <w:keepLines w:val="0"/>
        <w:pageBreakBefore w:val="0"/>
        <w:widowControl w:val="0"/>
        <w:kinsoku/>
        <w:wordWrap/>
        <w:overflowPunct/>
        <w:topLinePunct w:val="0"/>
        <w:autoSpaceDE w:val="0"/>
        <w:autoSpaceDN w:val="0"/>
        <w:bidi w:val="0"/>
        <w:adjustRightInd w:val="0"/>
        <w:snapToGrid w:val="0"/>
        <w:spacing w:line="560" w:lineRule="exact"/>
        <w:ind w:firstLine="643" w:firstLineChars="200"/>
        <w:jc w:val="both"/>
        <w:textAlignment w:val="baseline"/>
        <w:rPr>
          <w:rFonts w:hint="default" w:ascii="Times New Roman" w:hAnsi="Times New Roman" w:eastAsia="方正仿宋_GBK" w:cs="Times New Roman"/>
          <w:kern w:val="2"/>
          <w:sz w:val="32"/>
          <w:szCs w:val="32"/>
          <w:lang w:val="en-US" w:eastAsia="zh-CN" w:bidi="ar-SA"/>
        </w:rPr>
      </w:pPr>
      <w:r>
        <w:rPr>
          <w:rStyle w:val="9"/>
          <w:rFonts w:hint="default" w:ascii="Times New Roman" w:hAnsi="Times New Roman" w:eastAsia="方正仿宋_GBK" w:cs="Times New Roman"/>
          <w:sz w:val="32"/>
          <w:szCs w:val="32"/>
        </w:rPr>
        <w:t>量化考核指标</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kern w:val="2"/>
          <w:sz w:val="32"/>
          <w:szCs w:val="32"/>
          <w:lang w:val="en-US" w:eastAsia="zh-CN" w:bidi="ar-SA"/>
        </w:rPr>
        <w:t>焊缝跟踪精度误差≤±0.3mm，视觉定位重复精度≤±0.15mm；焊接一次合格率≥98.5%，较人工焊接效率提升≥40%；适配小组立典型焊缝类型，24小时连续作业稳定运行率≥95%；焊接参数偏差率控制在0.5%以下，支持全过程质量追溯</w:t>
      </w:r>
    </w:p>
    <w:p w14:paraId="2F17EBB7">
      <w:pPr>
        <w:pStyle w:val="10"/>
        <w:keepNext w:val="0"/>
        <w:keepLines w:val="0"/>
        <w:pageBreakBefore w:val="0"/>
        <w:widowControl w:val="0"/>
        <w:kinsoku/>
        <w:wordWrap/>
        <w:overflowPunct/>
        <w:topLinePunct w:val="0"/>
        <w:autoSpaceDE w:val="0"/>
        <w:autoSpaceDN w:val="0"/>
        <w:bidi w:val="0"/>
        <w:adjustRightInd w:val="0"/>
        <w:snapToGrid w:val="0"/>
        <w:spacing w:line="560" w:lineRule="exact"/>
        <w:ind w:firstLine="643" w:firstLineChars="200"/>
        <w:jc w:val="both"/>
        <w:textAlignment w:val="baseline"/>
        <w:rPr>
          <w:rFonts w:hint="default" w:ascii="Times New Roman" w:hAnsi="Times New Roman" w:eastAsia="方正仿宋_GBK" w:cs="Times New Roman"/>
          <w:sz w:val="32"/>
          <w:szCs w:val="32"/>
          <w:lang w:val="en-US"/>
        </w:rPr>
      </w:pPr>
      <w:r>
        <w:rPr>
          <w:rStyle w:val="9"/>
          <w:rFonts w:hint="default" w:ascii="Times New Roman" w:hAnsi="Times New Roman" w:eastAsia="方正仿宋_GBK" w:cs="Times New Roman"/>
          <w:sz w:val="32"/>
          <w:szCs w:val="32"/>
        </w:rPr>
        <w:t>攻关周期要求</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1年</w:t>
      </w:r>
    </w:p>
    <w:p w14:paraId="7CFFDFC2">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Chars="0" w:firstLine="643" w:firstLineChars="200"/>
        <w:textAlignment w:val="auto"/>
        <w:rPr>
          <w:rFonts w:hint="default" w:ascii="Times New Roman" w:hAnsi="Times New Roman" w:eastAsia="方正仿宋_GBK" w:cs="Times New Roman"/>
          <w:sz w:val="32"/>
          <w:szCs w:val="32"/>
          <w:lang w:val="en-US" w:eastAsia="zh-CN"/>
        </w:rPr>
      </w:pPr>
      <w:r>
        <w:rPr>
          <w:rStyle w:val="9"/>
          <w:rFonts w:hint="default" w:ascii="Times New Roman" w:hAnsi="Times New Roman" w:eastAsia="方正仿宋_GBK" w:cs="Times New Roman"/>
          <w:sz w:val="32"/>
          <w:szCs w:val="32"/>
        </w:rPr>
        <w:t>预期成果形式</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样机，数据可，作业指导书，实船应用验证报告、企业技术认可报告</w:t>
      </w:r>
    </w:p>
    <w:p w14:paraId="7C5E5ADD">
      <w:pPr>
        <w:pStyle w:val="5"/>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60" w:lineRule="exact"/>
        <w:ind w:leftChars="0" w:firstLine="643" w:firstLineChars="200"/>
        <w:textAlignment w:val="auto"/>
        <w:outlineLvl w:val="2"/>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11</w:t>
      </w:r>
      <w:r>
        <w:rPr>
          <w:rFonts w:hint="default" w:ascii="Times New Roman" w:hAnsi="Times New Roman" w:eastAsia="方正仿宋_GBK" w:cs="Times New Roman"/>
          <w:sz w:val="32"/>
          <w:szCs w:val="32"/>
        </w:rPr>
        <w:t>.切割机器人</w:t>
      </w:r>
    </w:p>
    <w:p w14:paraId="7E10BD55">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Chars="0" w:firstLine="643" w:firstLineChars="200"/>
        <w:textAlignment w:val="auto"/>
        <w:rPr>
          <w:rFonts w:hint="default" w:ascii="Times New Roman" w:hAnsi="Times New Roman" w:eastAsia="方正仿宋_GBK" w:cs="Times New Roman"/>
          <w:sz w:val="32"/>
          <w:szCs w:val="32"/>
        </w:rPr>
      </w:pPr>
      <w:r>
        <w:rPr>
          <w:rStyle w:val="9"/>
          <w:rFonts w:hint="default" w:ascii="Times New Roman" w:hAnsi="Times New Roman" w:eastAsia="方正仿宋_GBK" w:cs="Times New Roman"/>
          <w:sz w:val="32"/>
          <w:szCs w:val="32"/>
        </w:rPr>
        <w:t>应用场景</w:t>
      </w:r>
      <w:r>
        <w:rPr>
          <w:rFonts w:hint="default" w:ascii="Times New Roman" w:hAnsi="Times New Roman" w:eastAsia="方正仿宋_GBK" w:cs="Times New Roman"/>
          <w:sz w:val="32"/>
          <w:szCs w:val="32"/>
        </w:rPr>
        <w:t>：条材、型材切割、小件坡口切割</w:t>
      </w:r>
    </w:p>
    <w:p w14:paraId="3DB26609">
      <w:pPr>
        <w:pStyle w:val="10"/>
        <w:keepNext w:val="0"/>
        <w:keepLines w:val="0"/>
        <w:pageBreakBefore w:val="0"/>
        <w:widowControl w:val="0"/>
        <w:kinsoku/>
        <w:wordWrap/>
        <w:overflowPunct/>
        <w:topLinePunct w:val="0"/>
        <w:autoSpaceDE w:val="0"/>
        <w:autoSpaceDN w:val="0"/>
        <w:bidi w:val="0"/>
        <w:adjustRightInd w:val="0"/>
        <w:snapToGrid w:val="0"/>
        <w:spacing w:line="560" w:lineRule="exact"/>
        <w:ind w:firstLine="643" w:firstLineChars="200"/>
        <w:jc w:val="both"/>
        <w:textAlignment w:val="baseline"/>
        <w:rPr>
          <w:rFonts w:hint="default" w:ascii="Times New Roman" w:hAnsi="Times New Roman" w:eastAsia="方正仿宋_GBK" w:cs="Times New Roman"/>
          <w:kern w:val="2"/>
          <w:sz w:val="32"/>
          <w:szCs w:val="32"/>
          <w:lang w:val="en-US" w:eastAsia="zh-CN" w:bidi="ar-SA"/>
        </w:rPr>
      </w:pPr>
      <w:r>
        <w:rPr>
          <w:rStyle w:val="9"/>
          <w:rFonts w:hint="default" w:ascii="Times New Roman" w:hAnsi="Times New Roman" w:eastAsia="方正仿宋_GBK" w:cs="Times New Roman"/>
          <w:sz w:val="32"/>
          <w:szCs w:val="32"/>
        </w:rPr>
        <w:t>量化考核指标</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kern w:val="2"/>
          <w:sz w:val="32"/>
          <w:szCs w:val="32"/>
          <w:lang w:val="en-US" w:eastAsia="zh-CN" w:bidi="ar-SA"/>
        </w:rPr>
        <w:t>割缝垂直度偏差＜0.5°，坡口角度偏差≤±0.5°，切割尺寸精度±0.2mm；切割效率≥30件/小时，较人工切割效率提升≥80%；切割边缘无挂渣、无明显热影响区，可直接用于焊接，一次合格率≥99.8%；配套除尘系统，粉尘排放量较人工降低≥98%，噪声≤80分贝</w:t>
      </w:r>
    </w:p>
    <w:p w14:paraId="3384B54A">
      <w:pPr>
        <w:pStyle w:val="10"/>
        <w:keepNext w:val="0"/>
        <w:keepLines w:val="0"/>
        <w:pageBreakBefore w:val="0"/>
        <w:widowControl w:val="0"/>
        <w:kinsoku/>
        <w:wordWrap/>
        <w:overflowPunct/>
        <w:topLinePunct w:val="0"/>
        <w:autoSpaceDE w:val="0"/>
        <w:autoSpaceDN w:val="0"/>
        <w:bidi w:val="0"/>
        <w:adjustRightInd w:val="0"/>
        <w:snapToGrid w:val="0"/>
        <w:spacing w:line="560" w:lineRule="exact"/>
        <w:ind w:firstLine="643" w:firstLineChars="200"/>
        <w:jc w:val="both"/>
        <w:textAlignment w:val="baseline"/>
        <w:rPr>
          <w:rFonts w:hint="default" w:ascii="Times New Roman" w:hAnsi="Times New Roman" w:eastAsia="方正仿宋_GBK" w:cs="Times New Roman"/>
          <w:sz w:val="32"/>
          <w:szCs w:val="32"/>
          <w:lang w:val="en-US"/>
        </w:rPr>
      </w:pPr>
      <w:r>
        <w:rPr>
          <w:rStyle w:val="9"/>
          <w:rFonts w:hint="default" w:ascii="Times New Roman" w:hAnsi="Times New Roman" w:eastAsia="方正仿宋_GBK" w:cs="Times New Roman"/>
          <w:sz w:val="32"/>
          <w:szCs w:val="32"/>
        </w:rPr>
        <w:t>攻关周期要求</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1年</w:t>
      </w:r>
    </w:p>
    <w:p w14:paraId="4879A92D">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Chars="0" w:firstLine="643" w:firstLineChars="200"/>
        <w:textAlignment w:val="auto"/>
        <w:rPr>
          <w:rFonts w:hint="default" w:ascii="Times New Roman" w:hAnsi="Times New Roman" w:eastAsia="方正仿宋_GBK" w:cs="Times New Roman"/>
          <w:sz w:val="32"/>
          <w:szCs w:val="32"/>
        </w:rPr>
      </w:pPr>
      <w:r>
        <w:rPr>
          <w:rStyle w:val="9"/>
          <w:rFonts w:hint="default" w:ascii="Times New Roman" w:hAnsi="Times New Roman" w:eastAsia="方正仿宋_GBK" w:cs="Times New Roman"/>
          <w:sz w:val="32"/>
          <w:szCs w:val="32"/>
        </w:rPr>
        <w:t>预期成果形式</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样机，数据可，作业指导书，实船应用验证报告、企业技术认可报告</w:t>
      </w:r>
    </w:p>
    <w:p w14:paraId="00C3B29B">
      <w:pPr>
        <w:pStyle w:val="5"/>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60" w:lineRule="exact"/>
        <w:ind w:leftChars="0" w:firstLine="643" w:firstLineChars="200"/>
        <w:textAlignment w:val="auto"/>
        <w:outlineLvl w:val="2"/>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12</w:t>
      </w:r>
      <w:r>
        <w:rPr>
          <w:rFonts w:hint="default" w:ascii="Times New Roman" w:hAnsi="Times New Roman" w:eastAsia="方正仿宋_GBK" w:cs="Times New Roman"/>
          <w:sz w:val="32"/>
          <w:szCs w:val="32"/>
        </w:rPr>
        <w:t>.打磨工作站</w:t>
      </w:r>
    </w:p>
    <w:p w14:paraId="5D42A440">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Chars="0" w:firstLine="643" w:firstLineChars="200"/>
        <w:textAlignment w:val="auto"/>
        <w:rPr>
          <w:rFonts w:hint="default" w:ascii="Times New Roman" w:hAnsi="Times New Roman" w:eastAsia="方正仿宋_GBK" w:cs="Times New Roman"/>
          <w:sz w:val="32"/>
          <w:szCs w:val="32"/>
        </w:rPr>
      </w:pPr>
      <w:r>
        <w:rPr>
          <w:rStyle w:val="9"/>
          <w:rFonts w:hint="default" w:ascii="Times New Roman" w:hAnsi="Times New Roman" w:eastAsia="方正仿宋_GBK" w:cs="Times New Roman"/>
          <w:sz w:val="32"/>
          <w:szCs w:val="32"/>
        </w:rPr>
        <w:t>应用场景</w:t>
      </w:r>
      <w:r>
        <w:rPr>
          <w:rFonts w:hint="default" w:ascii="Times New Roman" w:hAnsi="Times New Roman" w:eastAsia="方正仿宋_GBK" w:cs="Times New Roman"/>
          <w:sz w:val="32"/>
          <w:szCs w:val="32"/>
        </w:rPr>
        <w:t>：小件打磨、倒棱</w:t>
      </w:r>
    </w:p>
    <w:p w14:paraId="292F8BEF">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Chars="0" w:firstLine="643" w:firstLineChars="200"/>
        <w:textAlignment w:val="auto"/>
        <w:rPr>
          <w:rFonts w:hint="default" w:ascii="Times New Roman" w:hAnsi="Times New Roman" w:eastAsia="方正仿宋_GBK" w:cs="Times New Roman"/>
          <w:sz w:val="32"/>
          <w:szCs w:val="32"/>
        </w:rPr>
      </w:pPr>
      <w:r>
        <w:rPr>
          <w:rStyle w:val="9"/>
          <w:rFonts w:hint="default" w:ascii="Times New Roman" w:hAnsi="Times New Roman" w:eastAsia="方正仿宋_GBK" w:cs="Times New Roman"/>
          <w:sz w:val="32"/>
          <w:szCs w:val="32"/>
        </w:rPr>
        <w:t>量化考核指标</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构件自由边倒圆角半径不小于2mm，打磨速度不低于45mm/s；打磨后表面粗糙度Ra≤3.2μm，打磨一致性100%；较人工打磨效率提升≥150%，粉尘收集率≥95%；设备连续运行稳定率≥95%，适配船舶典型小件构件规格</w:t>
      </w:r>
    </w:p>
    <w:p w14:paraId="5F1A807A">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Chars="0" w:firstLine="643" w:firstLineChars="200"/>
        <w:textAlignment w:val="auto"/>
        <w:rPr>
          <w:rFonts w:hint="default" w:ascii="Times New Roman" w:hAnsi="Times New Roman" w:eastAsia="方正仿宋_GBK" w:cs="Times New Roman"/>
          <w:sz w:val="32"/>
          <w:szCs w:val="32"/>
          <w:lang w:val="en-US" w:eastAsia="zh-CN"/>
        </w:rPr>
      </w:pPr>
      <w:r>
        <w:rPr>
          <w:rStyle w:val="9"/>
          <w:rFonts w:hint="default" w:ascii="Times New Roman" w:hAnsi="Times New Roman" w:eastAsia="方正仿宋_GBK" w:cs="Times New Roman"/>
          <w:sz w:val="32"/>
          <w:szCs w:val="32"/>
        </w:rPr>
        <w:t>攻关周期要求</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1年</w:t>
      </w:r>
    </w:p>
    <w:p w14:paraId="5020392A">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Chars="0" w:firstLine="643" w:firstLineChars="200"/>
        <w:textAlignment w:val="auto"/>
        <w:rPr>
          <w:rFonts w:hint="default" w:ascii="Times New Roman" w:hAnsi="Times New Roman" w:eastAsia="方正仿宋_GBK" w:cs="Times New Roman"/>
          <w:sz w:val="32"/>
          <w:szCs w:val="32"/>
        </w:rPr>
      </w:pPr>
      <w:r>
        <w:rPr>
          <w:rStyle w:val="9"/>
          <w:rFonts w:hint="default" w:ascii="Times New Roman" w:hAnsi="Times New Roman" w:eastAsia="方正仿宋_GBK" w:cs="Times New Roman"/>
          <w:sz w:val="32"/>
          <w:szCs w:val="32"/>
        </w:rPr>
        <w:t>预期成果形式</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样机，数据可，作业指导书，实船应用验证报告、企业技术认可报告</w:t>
      </w:r>
    </w:p>
    <w:p w14:paraId="1243C992">
      <w:pPr>
        <w:pStyle w:val="5"/>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60" w:lineRule="exact"/>
        <w:ind w:leftChars="0" w:firstLine="643" w:firstLineChars="200"/>
        <w:textAlignment w:val="auto"/>
        <w:outlineLvl w:val="2"/>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13</w:t>
      </w:r>
      <w:r>
        <w:rPr>
          <w:rFonts w:hint="default" w:ascii="Times New Roman" w:hAnsi="Times New Roman" w:eastAsia="方正仿宋_GBK" w:cs="Times New Roman"/>
          <w:sz w:val="32"/>
          <w:szCs w:val="32"/>
        </w:rPr>
        <w:t>.除锈机器人</w:t>
      </w:r>
    </w:p>
    <w:p w14:paraId="1D69B47E">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Chars="0" w:firstLine="643" w:firstLineChars="200"/>
        <w:textAlignment w:val="auto"/>
        <w:rPr>
          <w:rFonts w:hint="default" w:ascii="Times New Roman" w:hAnsi="Times New Roman" w:eastAsia="方正仿宋_GBK" w:cs="Times New Roman"/>
          <w:sz w:val="32"/>
          <w:szCs w:val="32"/>
        </w:rPr>
      </w:pPr>
      <w:r>
        <w:rPr>
          <w:rStyle w:val="9"/>
          <w:rFonts w:hint="default" w:ascii="Times New Roman" w:hAnsi="Times New Roman" w:eastAsia="方正仿宋_GBK" w:cs="Times New Roman"/>
          <w:sz w:val="32"/>
          <w:szCs w:val="32"/>
        </w:rPr>
        <w:t>应用场景</w:t>
      </w:r>
      <w:r>
        <w:rPr>
          <w:rFonts w:hint="default" w:ascii="Times New Roman" w:hAnsi="Times New Roman" w:eastAsia="方正仿宋_GBK" w:cs="Times New Roman"/>
          <w:sz w:val="32"/>
          <w:szCs w:val="32"/>
        </w:rPr>
        <w:t>：船舶外壳直底合拢焊缝除锈（垂直高度约30</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50米）</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可</w:t>
      </w:r>
      <w:r>
        <w:rPr>
          <w:rFonts w:hint="default" w:ascii="Times New Roman" w:hAnsi="Times New Roman" w:eastAsia="方正仿宋_GBK" w:cs="Times New Roman"/>
          <w:sz w:val="32"/>
          <w:szCs w:val="32"/>
        </w:rPr>
        <w:t>吸附船体外壳，自动垂直行走，通过打磨或喷砂的方式对焊缝进行除锈并达到等级标准，自动回收粉尘</w:t>
      </w:r>
    </w:p>
    <w:p w14:paraId="69646E2A">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Chars="0" w:firstLine="643" w:firstLineChars="200"/>
        <w:textAlignment w:val="auto"/>
        <w:rPr>
          <w:rFonts w:hint="default" w:ascii="Times New Roman" w:hAnsi="Times New Roman" w:eastAsia="方正仿宋_GBK" w:cs="Times New Roman"/>
          <w:sz w:val="32"/>
          <w:szCs w:val="32"/>
        </w:rPr>
      </w:pPr>
      <w:r>
        <w:rPr>
          <w:rStyle w:val="9"/>
          <w:rFonts w:hint="default" w:ascii="Times New Roman" w:hAnsi="Times New Roman" w:eastAsia="方正仿宋_GBK" w:cs="Times New Roman"/>
          <w:sz w:val="32"/>
          <w:szCs w:val="32"/>
        </w:rPr>
        <w:t>量化考核指标</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吸附外壳，自动垂直行走，通过打磨或喷砂的方式对焊缝进行除锈并达到等级标准，自动回收粉尘。</w:t>
      </w:r>
    </w:p>
    <w:p w14:paraId="328B6660">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Chars="0" w:firstLine="643" w:firstLineChars="200"/>
        <w:textAlignment w:val="auto"/>
        <w:rPr>
          <w:rFonts w:hint="default" w:ascii="Times New Roman" w:hAnsi="Times New Roman" w:eastAsia="方正仿宋_GBK" w:cs="Times New Roman"/>
          <w:sz w:val="32"/>
          <w:szCs w:val="32"/>
          <w:lang w:val="en-US" w:eastAsia="zh-CN"/>
        </w:rPr>
      </w:pPr>
      <w:r>
        <w:rPr>
          <w:rStyle w:val="9"/>
          <w:rFonts w:hint="default" w:ascii="Times New Roman" w:hAnsi="Times New Roman" w:eastAsia="方正仿宋_GBK" w:cs="Times New Roman"/>
          <w:sz w:val="32"/>
          <w:szCs w:val="32"/>
        </w:rPr>
        <w:t>攻关周期要求</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1年</w:t>
      </w:r>
    </w:p>
    <w:p w14:paraId="23E74594">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Chars="0" w:firstLine="643" w:firstLineChars="200"/>
        <w:textAlignment w:val="auto"/>
        <w:rPr>
          <w:rFonts w:hint="default" w:ascii="Times New Roman" w:hAnsi="Times New Roman" w:eastAsia="方正仿宋_GBK" w:cs="Times New Roman"/>
          <w:sz w:val="32"/>
          <w:szCs w:val="32"/>
        </w:rPr>
      </w:pPr>
      <w:r>
        <w:rPr>
          <w:rStyle w:val="9"/>
          <w:rFonts w:hint="default" w:ascii="Times New Roman" w:hAnsi="Times New Roman" w:eastAsia="方正仿宋_GBK" w:cs="Times New Roman"/>
          <w:sz w:val="32"/>
          <w:szCs w:val="32"/>
        </w:rPr>
        <w:t>预期成果形式</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样机，数据可，作业指导书，实船应用验证报告、企业技术认可报告</w:t>
      </w:r>
    </w:p>
    <w:p w14:paraId="05352473">
      <w:pPr>
        <w:pStyle w:val="5"/>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60" w:lineRule="exact"/>
        <w:ind w:leftChars="0" w:firstLine="643" w:firstLineChars="200"/>
        <w:textAlignment w:val="auto"/>
        <w:outlineLvl w:val="2"/>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14</w:t>
      </w:r>
      <w:r>
        <w:rPr>
          <w:rFonts w:hint="default" w:ascii="Times New Roman" w:hAnsi="Times New Roman" w:eastAsia="方正仿宋_GBK" w:cs="Times New Roman"/>
          <w:sz w:val="32"/>
          <w:szCs w:val="32"/>
        </w:rPr>
        <w:t>.喷漆机器人</w:t>
      </w:r>
    </w:p>
    <w:p w14:paraId="5BB2433B">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Chars="0" w:firstLine="643" w:firstLineChars="200"/>
        <w:textAlignment w:val="auto"/>
        <w:rPr>
          <w:rFonts w:hint="default" w:ascii="Times New Roman" w:hAnsi="Times New Roman" w:eastAsia="方正仿宋_GBK" w:cs="Times New Roman"/>
          <w:sz w:val="32"/>
          <w:szCs w:val="32"/>
        </w:rPr>
      </w:pPr>
      <w:r>
        <w:rPr>
          <w:rStyle w:val="9"/>
          <w:rFonts w:hint="default" w:ascii="Times New Roman" w:hAnsi="Times New Roman" w:eastAsia="方正仿宋_GBK" w:cs="Times New Roman"/>
          <w:sz w:val="32"/>
          <w:szCs w:val="32"/>
        </w:rPr>
        <w:t>应用场景</w:t>
      </w:r>
      <w:r>
        <w:rPr>
          <w:rFonts w:hint="default" w:ascii="Times New Roman" w:hAnsi="Times New Roman" w:eastAsia="方正仿宋_GBK" w:cs="Times New Roman"/>
          <w:sz w:val="32"/>
          <w:szCs w:val="32"/>
        </w:rPr>
        <w:t>：船舶外壳直底合拢焊缝喷漆（垂直高度约30</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50米）</w:t>
      </w:r>
    </w:p>
    <w:p w14:paraId="21ED4698">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Chars="0" w:firstLine="643" w:firstLineChars="200"/>
        <w:textAlignment w:val="auto"/>
        <w:rPr>
          <w:rFonts w:hint="default" w:ascii="Times New Roman" w:hAnsi="Times New Roman" w:eastAsia="方正仿宋_GBK" w:cs="Times New Roman"/>
          <w:sz w:val="32"/>
          <w:szCs w:val="32"/>
        </w:rPr>
      </w:pPr>
      <w:r>
        <w:rPr>
          <w:rStyle w:val="9"/>
          <w:rFonts w:hint="default" w:ascii="Times New Roman" w:hAnsi="Times New Roman" w:eastAsia="方正仿宋_GBK" w:cs="Times New Roman"/>
          <w:sz w:val="32"/>
          <w:szCs w:val="32"/>
        </w:rPr>
        <w:t>量化考核指标</w:t>
      </w:r>
      <w:r>
        <w:rPr>
          <w:rFonts w:hint="default" w:ascii="Times New Roman" w:hAnsi="Times New Roman" w:eastAsia="方正仿宋_GBK" w:cs="Times New Roman"/>
          <w:sz w:val="32"/>
          <w:szCs w:val="32"/>
        </w:rPr>
        <w:t>：吸附船体外壳，自动垂直行走，通过高压无气喷涂的方式对焊缝进行喷漆并达到工艺漆膜厚度标准，自动回收漆雾</w:t>
      </w:r>
    </w:p>
    <w:p w14:paraId="76B8C805">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Chars="0" w:firstLine="643" w:firstLineChars="200"/>
        <w:textAlignment w:val="auto"/>
        <w:rPr>
          <w:rFonts w:hint="default" w:ascii="Times New Roman" w:hAnsi="Times New Roman" w:eastAsia="方正仿宋_GBK" w:cs="Times New Roman"/>
          <w:sz w:val="32"/>
          <w:szCs w:val="32"/>
          <w:lang w:val="en-US" w:eastAsia="zh-CN"/>
        </w:rPr>
      </w:pPr>
      <w:r>
        <w:rPr>
          <w:rStyle w:val="9"/>
          <w:rFonts w:hint="default" w:ascii="Times New Roman" w:hAnsi="Times New Roman" w:eastAsia="方正仿宋_GBK" w:cs="Times New Roman"/>
          <w:sz w:val="32"/>
          <w:szCs w:val="32"/>
        </w:rPr>
        <w:t>攻关周期要求</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1年</w:t>
      </w:r>
    </w:p>
    <w:p w14:paraId="13B32282">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Chars="0" w:firstLine="643" w:firstLineChars="200"/>
        <w:textAlignment w:val="auto"/>
        <w:rPr>
          <w:rFonts w:hint="default" w:ascii="Times New Roman" w:hAnsi="Times New Roman" w:eastAsia="方正仿宋_GBK" w:cs="Times New Roman"/>
          <w:sz w:val="32"/>
          <w:szCs w:val="32"/>
        </w:rPr>
      </w:pPr>
      <w:r>
        <w:rPr>
          <w:rStyle w:val="9"/>
          <w:rFonts w:hint="default" w:ascii="Times New Roman" w:hAnsi="Times New Roman" w:eastAsia="方正仿宋_GBK" w:cs="Times New Roman"/>
          <w:sz w:val="32"/>
          <w:szCs w:val="32"/>
        </w:rPr>
        <w:t>预期成果形式</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样机，数据可，作业指导书，实船应用验证报告、企业技术认可报告</w:t>
      </w:r>
    </w:p>
    <w:p w14:paraId="2D8BAF1E">
      <w:pPr>
        <w:pStyle w:val="5"/>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60" w:lineRule="exact"/>
        <w:ind w:leftChars="0" w:firstLine="643" w:firstLineChars="200"/>
        <w:textAlignment w:val="auto"/>
        <w:outlineLvl w:val="2"/>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15</w:t>
      </w:r>
      <w:r>
        <w:rPr>
          <w:rFonts w:hint="default" w:ascii="Times New Roman" w:hAnsi="Times New Roman" w:eastAsia="方正仿宋_GBK" w:cs="Times New Roman"/>
          <w:sz w:val="32"/>
          <w:szCs w:val="32"/>
        </w:rPr>
        <w:t>.吊码制作焊接工作站</w:t>
      </w:r>
    </w:p>
    <w:p w14:paraId="7836C33C">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Chars="0" w:firstLine="643" w:firstLineChars="200"/>
        <w:textAlignment w:val="auto"/>
        <w:rPr>
          <w:rFonts w:hint="default" w:ascii="Times New Roman" w:hAnsi="Times New Roman" w:eastAsia="方正仿宋_GBK" w:cs="Times New Roman"/>
          <w:sz w:val="32"/>
          <w:szCs w:val="32"/>
        </w:rPr>
      </w:pPr>
      <w:r>
        <w:rPr>
          <w:rStyle w:val="9"/>
          <w:rFonts w:hint="default" w:ascii="Times New Roman" w:hAnsi="Times New Roman" w:eastAsia="方正仿宋_GBK" w:cs="Times New Roman"/>
          <w:sz w:val="32"/>
          <w:szCs w:val="32"/>
        </w:rPr>
        <w:t>应用场景</w:t>
      </w:r>
      <w:r>
        <w:rPr>
          <w:rFonts w:hint="default" w:ascii="Times New Roman" w:hAnsi="Times New Roman" w:eastAsia="方正仿宋_GBK" w:cs="Times New Roman"/>
          <w:sz w:val="32"/>
          <w:szCs w:val="32"/>
        </w:rPr>
        <w:t>：吊码制作</w:t>
      </w:r>
    </w:p>
    <w:p w14:paraId="6609FCDB">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Chars="0" w:firstLine="643" w:firstLineChars="200"/>
        <w:textAlignment w:val="auto"/>
        <w:rPr>
          <w:rFonts w:hint="default" w:ascii="Times New Roman" w:hAnsi="Times New Roman" w:eastAsia="方正仿宋_GBK" w:cs="Times New Roman"/>
          <w:sz w:val="32"/>
          <w:szCs w:val="32"/>
        </w:rPr>
      </w:pPr>
      <w:r>
        <w:rPr>
          <w:rStyle w:val="9"/>
          <w:rFonts w:hint="default" w:ascii="Times New Roman" w:hAnsi="Times New Roman" w:eastAsia="方正仿宋_GBK" w:cs="Times New Roman"/>
          <w:sz w:val="32"/>
          <w:szCs w:val="32"/>
        </w:rPr>
        <w:t>量化考核指标</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适配8类以上不同型号吊码的快速切换，切换时间≤10分钟；焊接一次合格率≥99%，单工件焊接耗时较人工缩短≥40%，综合生产效率提升≥120%；视觉定位重复精度≤±0.2mm，焊缝成型美观，无明显缺陷，无需二次打磨；具备全过程质量追溯能力，设备连续运行稳定率≥95%</w:t>
      </w:r>
    </w:p>
    <w:p w14:paraId="6BDF9173">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Chars="0" w:firstLine="643" w:firstLineChars="200"/>
        <w:textAlignment w:val="auto"/>
        <w:rPr>
          <w:rFonts w:hint="default" w:ascii="Times New Roman" w:hAnsi="Times New Roman" w:eastAsia="方正仿宋_GBK" w:cs="Times New Roman"/>
          <w:sz w:val="32"/>
          <w:szCs w:val="32"/>
          <w:lang w:val="en-US" w:eastAsia="zh-CN"/>
        </w:rPr>
      </w:pPr>
      <w:r>
        <w:rPr>
          <w:rStyle w:val="9"/>
          <w:rFonts w:hint="default" w:ascii="Times New Roman" w:hAnsi="Times New Roman" w:eastAsia="方正仿宋_GBK" w:cs="Times New Roman"/>
          <w:sz w:val="32"/>
          <w:szCs w:val="32"/>
        </w:rPr>
        <w:t>攻关周期要求</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1年</w:t>
      </w:r>
    </w:p>
    <w:p w14:paraId="0FC029F2">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Chars="0" w:firstLine="643" w:firstLineChars="200"/>
        <w:textAlignment w:val="auto"/>
        <w:rPr>
          <w:rFonts w:hint="default" w:ascii="Times New Roman" w:hAnsi="Times New Roman" w:eastAsia="方正仿宋_GBK" w:cs="Times New Roman"/>
          <w:sz w:val="32"/>
          <w:szCs w:val="32"/>
          <w:lang w:val="en-US" w:eastAsia="zh-CN"/>
        </w:rPr>
        <w:sectPr>
          <w:footerReference r:id="rId3" w:type="default"/>
          <w:pgSz w:w="11906" w:h="16838"/>
          <w:pgMar w:top="1440" w:right="1800" w:bottom="1440" w:left="1800" w:header="851" w:footer="992" w:gutter="0"/>
          <w:pgNumType w:fmt="decimal" w:start="1"/>
          <w:cols w:space="720" w:num="1"/>
          <w:docGrid w:type="lines" w:linePitch="435" w:charSpace="0"/>
        </w:sectPr>
      </w:pPr>
      <w:r>
        <w:rPr>
          <w:rStyle w:val="9"/>
          <w:rFonts w:hint="default" w:ascii="Times New Roman" w:hAnsi="Times New Roman" w:eastAsia="方正仿宋_GBK" w:cs="Times New Roman"/>
          <w:sz w:val="32"/>
          <w:szCs w:val="32"/>
        </w:rPr>
        <w:t>预期成果形式</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样机，数据可，作业指导书，实船应用验证报告、企业技术认可报告</w:t>
      </w:r>
      <w:bookmarkStart w:id="0" w:name="_GoBack"/>
      <w:bookmarkEnd w:id="0"/>
    </w:p>
    <w:p w14:paraId="1229C46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01"/>
    <w:family w:val="swiss"/>
    <w:pitch w:val="default"/>
    <w:sig w:usb0="E0000AFF" w:usb1="00007843" w:usb2="00000001" w:usb3="00000000" w:csb0="400001BF" w:csb1="DFF7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仿宋_GBK">
    <w:panose1 w:val="02000000000000000000"/>
    <w:charset w:val="86"/>
    <w:family w:val="auto"/>
    <w:pitch w:val="default"/>
    <w:sig w:usb0="A00002BF" w:usb1="38CF7CFA" w:usb2="00082016" w:usb3="00000000" w:csb0="00040001" w:csb1="00000000"/>
  </w:font>
  <w:font w:name="宋体-简">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01F402">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0F354C">
                          <w:pPr>
                            <w:pStyle w:val="6"/>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w:t>
                          </w:r>
                          <w:r>
                            <w:rPr>
                              <w:rFonts w:hint="default" w:ascii="Times New Roman" w:hAnsi="Times New Roman" w:eastAsia="宋体" w:cs="Times New Roman"/>
                              <w:sz w:val="24"/>
                              <w:szCs w:val="24"/>
                              <w:lang w:eastAsia="zh-CN"/>
                            </w:rPr>
                            <w:fldChar w:fldCharType="begin"/>
                          </w:r>
                          <w:r>
                            <w:rPr>
                              <w:rFonts w:hint="default" w:ascii="Times New Roman" w:hAnsi="Times New Roman" w:eastAsia="宋体" w:cs="Times New Roman"/>
                              <w:sz w:val="24"/>
                              <w:szCs w:val="24"/>
                              <w:lang w:eastAsia="zh-CN"/>
                            </w:rPr>
                            <w:instrText xml:space="preserve"> PAGE  \* MERGEFORMAT </w:instrText>
                          </w:r>
                          <w:r>
                            <w:rPr>
                              <w:rFonts w:hint="default" w:ascii="Times New Roman" w:hAnsi="Times New Roman" w:eastAsia="宋体" w:cs="Times New Roman"/>
                              <w:sz w:val="24"/>
                              <w:szCs w:val="24"/>
                              <w:lang w:eastAsia="zh-CN"/>
                            </w:rPr>
                            <w:fldChar w:fldCharType="separate"/>
                          </w:r>
                          <w:r>
                            <w:rPr>
                              <w:rFonts w:hint="default" w:ascii="Times New Roman" w:hAnsi="Times New Roman" w:eastAsia="宋体" w:cs="Times New Roman"/>
                              <w:sz w:val="24"/>
                              <w:szCs w:val="24"/>
                              <w:lang w:eastAsia="zh-CN"/>
                            </w:rPr>
                            <w:t>1</w:t>
                          </w:r>
                          <w:r>
                            <w:rPr>
                              <w:rFonts w:hint="default" w:ascii="Times New Roman" w:hAnsi="Times New Roman" w:eastAsia="宋体" w:cs="Times New Roman"/>
                              <w:sz w:val="24"/>
                              <w:szCs w:val="24"/>
                              <w:lang w:eastAsia="zh-CN"/>
                            </w:rPr>
                            <w:fldChar w:fldCharType="end"/>
                          </w:r>
                          <w:r>
                            <w:rPr>
                              <w:rFonts w:hint="default" w:ascii="Times New Roman" w:hAnsi="Times New Roman" w:eastAsia="宋体" w:cs="Times New Roman"/>
                              <w:sz w:val="24"/>
                              <w:szCs w:val="24"/>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80F354C">
                    <w:pPr>
                      <w:pStyle w:val="6"/>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w:t>
                    </w:r>
                    <w:r>
                      <w:rPr>
                        <w:rFonts w:hint="default" w:ascii="Times New Roman" w:hAnsi="Times New Roman" w:eastAsia="宋体" w:cs="Times New Roman"/>
                        <w:sz w:val="24"/>
                        <w:szCs w:val="24"/>
                        <w:lang w:eastAsia="zh-CN"/>
                      </w:rPr>
                      <w:fldChar w:fldCharType="begin"/>
                    </w:r>
                    <w:r>
                      <w:rPr>
                        <w:rFonts w:hint="default" w:ascii="Times New Roman" w:hAnsi="Times New Roman" w:eastAsia="宋体" w:cs="Times New Roman"/>
                        <w:sz w:val="24"/>
                        <w:szCs w:val="24"/>
                        <w:lang w:eastAsia="zh-CN"/>
                      </w:rPr>
                      <w:instrText xml:space="preserve"> PAGE  \* MERGEFORMAT </w:instrText>
                    </w:r>
                    <w:r>
                      <w:rPr>
                        <w:rFonts w:hint="default" w:ascii="Times New Roman" w:hAnsi="Times New Roman" w:eastAsia="宋体" w:cs="Times New Roman"/>
                        <w:sz w:val="24"/>
                        <w:szCs w:val="24"/>
                        <w:lang w:eastAsia="zh-CN"/>
                      </w:rPr>
                      <w:fldChar w:fldCharType="separate"/>
                    </w:r>
                    <w:r>
                      <w:rPr>
                        <w:rFonts w:hint="default" w:ascii="Times New Roman" w:hAnsi="Times New Roman" w:eastAsia="宋体" w:cs="Times New Roman"/>
                        <w:sz w:val="24"/>
                        <w:szCs w:val="24"/>
                        <w:lang w:eastAsia="zh-CN"/>
                      </w:rPr>
                      <w:t>1</w:t>
                    </w:r>
                    <w:r>
                      <w:rPr>
                        <w:rFonts w:hint="default" w:ascii="Times New Roman" w:hAnsi="Times New Roman" w:eastAsia="宋体" w:cs="Times New Roman"/>
                        <w:sz w:val="24"/>
                        <w:szCs w:val="24"/>
                        <w:lang w:eastAsia="zh-CN"/>
                      </w:rPr>
                      <w:fldChar w:fldCharType="end"/>
                    </w:r>
                    <w:r>
                      <w:rPr>
                        <w:rFonts w:hint="default" w:ascii="Times New Roman" w:hAnsi="Times New Roman" w:eastAsia="宋体" w:cs="Times New Roman"/>
                        <w:sz w:val="24"/>
                        <w:szCs w:val="24"/>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DF7DC6"/>
    <w:rsid w:val="53DF7D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3"/>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4">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5">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3">
    <w:name w:val="List Paragraph"/>
    <w:basedOn w:val="1"/>
    <w:unhideWhenUsed/>
    <w:qFormat/>
    <w:uiPriority w:val="99"/>
    <w:pPr>
      <w:ind w:firstLine="420" w:firstLineChars="200"/>
    </w:pPr>
  </w:style>
  <w:style w:type="paragraph" w:styleId="6">
    <w:name w:val="footer"/>
    <w:basedOn w:val="1"/>
    <w:unhideWhenUsed/>
    <w:qFormat/>
    <w:uiPriority w:val="99"/>
    <w:pPr>
      <w:tabs>
        <w:tab w:val="center" w:pos="4153"/>
        <w:tab w:val="right" w:pos="8306"/>
      </w:tabs>
      <w:snapToGrid w:val="0"/>
      <w:jc w:val="left"/>
    </w:pPr>
    <w:rPr>
      <w:sz w:val="18"/>
      <w:szCs w:val="18"/>
    </w:rPr>
  </w:style>
  <w:style w:type="character" w:styleId="9">
    <w:name w:val="Strong"/>
    <w:basedOn w:val="8"/>
    <w:qFormat/>
    <w:uiPriority w:val="0"/>
    <w:rPr>
      <w:b/>
    </w:rPr>
  </w:style>
  <w:style w:type="paragraph" w:customStyle="1" w:styleId="10">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Office_12.1.26055.26055_F1E327BC-269C-435d-A152-05C5408002CA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2026-09-04T15:58:00Z</dcterms:created>
  <dc:creator>刘鹏轩</dc:creator>
  <cp:lastModifiedBy>刘鹏轩</cp:lastModifiedBy>
  <dcterms:modified xsi:type="dcterms:W3CDTF">2026-09-04T15:59:02Z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2052-12.1.26055.26055</vt:lpwstr>
  </property>
  <property fmtid="{D5CDD505-2E9C-101B-9397-08002B2CF9AE}" pid="3" name="ICV">
    <vt:lpwstr>629DF040BBCD359F157A9A6A845158A8_41</vt:lpwstr>
  </property>
</Properties>
</file>